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6A46F" w14:textId="4492179E" w:rsidR="004638F3" w:rsidRDefault="004638F3" w:rsidP="004638F3">
      <w:pPr>
        <w:jc w:val="center"/>
        <w:rPr>
          <w:b/>
          <w:bCs/>
          <w:color w:val="FF0000"/>
          <w:sz w:val="52"/>
          <w:szCs w:val="52"/>
        </w:rPr>
      </w:pPr>
      <w:r>
        <w:rPr>
          <w:b/>
          <w:bCs/>
          <w:color w:val="FF0000"/>
          <w:sz w:val="52"/>
          <w:szCs w:val="52"/>
        </w:rPr>
        <w:t>Emergency Shower</w:t>
      </w:r>
      <w:r>
        <w:rPr>
          <w:b/>
          <w:bCs/>
          <w:color w:val="FF0000"/>
          <w:sz w:val="52"/>
          <w:szCs w:val="52"/>
        </w:rPr>
        <w:t xml:space="preserve"> Template Guide</w:t>
      </w:r>
    </w:p>
    <w:p w14:paraId="1A76A833" w14:textId="77777777" w:rsidR="004638F3" w:rsidRPr="004638F3" w:rsidRDefault="004638F3" w:rsidP="004638F3">
      <w:pPr>
        <w:jc w:val="center"/>
        <w:rPr>
          <w:b/>
          <w:bCs/>
          <w:color w:val="FF0000"/>
          <w:sz w:val="36"/>
          <w:szCs w:val="36"/>
        </w:rPr>
      </w:pPr>
      <w:r w:rsidRPr="004638F3">
        <w:rPr>
          <w:b/>
          <w:bCs/>
          <w:color w:val="FF0000"/>
          <w:sz w:val="36"/>
          <w:szCs w:val="36"/>
        </w:rPr>
        <w:t>ANSI/ISEA Z358.1-2014 SAFETY EQUIPMENT CHECKLIST</w:t>
      </w:r>
    </w:p>
    <w:p w14:paraId="622F091E" w14:textId="6562CD9B" w:rsidR="004638F3" w:rsidRDefault="004638F3" w:rsidP="004638F3">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133BB17F" w14:textId="3FF2569D" w:rsidR="002B38C5" w:rsidRDefault="004638F3">
      <w:pPr>
        <w:rPr>
          <w:b/>
          <w:bCs/>
          <w:color w:val="FF0000"/>
          <w:sz w:val="28"/>
          <w:szCs w:val="28"/>
        </w:rPr>
      </w:pPr>
      <w:r>
        <w:rPr>
          <w:b/>
          <w:bCs/>
          <w:color w:val="FF0000"/>
          <w:sz w:val="28"/>
          <w:szCs w:val="28"/>
        </w:rPr>
        <w:t>Weekly Performance</w:t>
      </w:r>
    </w:p>
    <w:tbl>
      <w:tblPr>
        <w:tblW w:w="9360" w:type="dxa"/>
        <w:tblInd w:w="-108" w:type="dxa"/>
        <w:tblLook w:val="04A0" w:firstRow="1" w:lastRow="0" w:firstColumn="1" w:lastColumn="0" w:noHBand="0" w:noVBand="1"/>
      </w:tblPr>
      <w:tblGrid>
        <w:gridCol w:w="9360"/>
      </w:tblGrid>
      <w:tr w:rsidR="004638F3" w:rsidRPr="004638F3" w14:paraId="52751AE8" w14:textId="77777777" w:rsidTr="004638F3">
        <w:trPr>
          <w:trHeight w:val="288"/>
        </w:trPr>
        <w:tc>
          <w:tcPr>
            <w:tcW w:w="9360" w:type="dxa"/>
            <w:tcBorders>
              <w:top w:val="nil"/>
              <w:left w:val="nil"/>
              <w:bottom w:val="nil"/>
              <w:right w:val="nil"/>
            </w:tcBorders>
            <w:shd w:val="clear" w:color="auto" w:fill="auto"/>
            <w:noWrap/>
            <w:vAlign w:val="bottom"/>
            <w:hideMark/>
          </w:tcPr>
          <w:p w14:paraId="7A275858" w14:textId="77777777" w:rsidR="004638F3" w:rsidRPr="004638F3" w:rsidRDefault="004638F3" w:rsidP="004638F3">
            <w:pPr>
              <w:spacing w:after="0" w:line="360" w:lineRule="auto"/>
              <w:rPr>
                <w:rFonts w:ascii="Calibri" w:eastAsia="Times New Roman" w:hAnsi="Calibri" w:cs="Calibri"/>
                <w:color w:val="000000"/>
              </w:rPr>
            </w:pPr>
            <w:r w:rsidRPr="004638F3">
              <w:rPr>
                <w:rFonts w:ascii="Calibri" w:eastAsia="Times New Roman" w:hAnsi="Calibri" w:cs="Calibri"/>
                <w:color w:val="000000"/>
              </w:rPr>
              <w:t>Is all emergency equipment tested/activated weekly?</w:t>
            </w:r>
          </w:p>
        </w:tc>
      </w:tr>
      <w:tr w:rsidR="004638F3" w:rsidRPr="004638F3" w14:paraId="28A41C84" w14:textId="77777777" w:rsidTr="004638F3">
        <w:trPr>
          <w:trHeight w:val="288"/>
        </w:trPr>
        <w:tc>
          <w:tcPr>
            <w:tcW w:w="9360" w:type="dxa"/>
            <w:tcBorders>
              <w:top w:val="nil"/>
              <w:left w:val="nil"/>
              <w:bottom w:val="nil"/>
              <w:right w:val="nil"/>
            </w:tcBorders>
            <w:shd w:val="clear" w:color="auto" w:fill="auto"/>
            <w:noWrap/>
            <w:vAlign w:val="bottom"/>
            <w:hideMark/>
          </w:tcPr>
          <w:p w14:paraId="719628B2" w14:textId="77777777" w:rsidR="004638F3" w:rsidRPr="004638F3" w:rsidRDefault="004638F3" w:rsidP="004638F3">
            <w:pPr>
              <w:spacing w:after="0" w:line="360" w:lineRule="auto"/>
              <w:rPr>
                <w:rFonts w:ascii="Calibri" w:eastAsia="Times New Roman" w:hAnsi="Calibri" w:cs="Calibri"/>
                <w:color w:val="000000"/>
              </w:rPr>
            </w:pPr>
            <w:r w:rsidRPr="004638F3">
              <w:rPr>
                <w:rFonts w:ascii="Calibri" w:eastAsia="Times New Roman" w:hAnsi="Calibri" w:cs="Calibri"/>
                <w:color w:val="000000"/>
              </w:rPr>
              <w:t>Does testing/activation ensure flow of water to the head of each water device?</w:t>
            </w:r>
          </w:p>
        </w:tc>
      </w:tr>
      <w:tr w:rsidR="004638F3" w:rsidRPr="004638F3" w14:paraId="420D4674" w14:textId="77777777" w:rsidTr="004638F3">
        <w:trPr>
          <w:trHeight w:val="288"/>
        </w:trPr>
        <w:tc>
          <w:tcPr>
            <w:tcW w:w="9360" w:type="dxa"/>
            <w:tcBorders>
              <w:top w:val="nil"/>
              <w:left w:val="nil"/>
              <w:bottom w:val="nil"/>
              <w:right w:val="nil"/>
            </w:tcBorders>
            <w:shd w:val="clear" w:color="auto" w:fill="auto"/>
            <w:noWrap/>
            <w:vAlign w:val="bottom"/>
            <w:hideMark/>
          </w:tcPr>
          <w:p w14:paraId="3AE6C480" w14:textId="4DC142C6" w:rsidR="004638F3" w:rsidRPr="004638F3" w:rsidRDefault="004638F3" w:rsidP="004638F3">
            <w:pPr>
              <w:spacing w:after="0" w:line="360" w:lineRule="auto"/>
              <w:rPr>
                <w:rFonts w:ascii="Calibri" w:eastAsia="Times New Roman" w:hAnsi="Calibri" w:cs="Calibri"/>
                <w:color w:val="000000"/>
              </w:rPr>
            </w:pPr>
            <w:r w:rsidRPr="004638F3">
              <w:rPr>
                <w:rFonts w:ascii="Calibri" w:eastAsia="Times New Roman" w:hAnsi="Calibri" w:cs="Calibri"/>
                <w:color w:val="000000"/>
              </w:rPr>
              <w:t xml:space="preserve">Is testing/activation of a long enough duration to ensure all stagnant water is flushed from the unit (including </w:t>
            </w:r>
            <w:r w:rsidRPr="004638F3">
              <w:rPr>
                <w:rFonts w:ascii="Calibri" w:eastAsia="Times New Roman" w:hAnsi="Calibri" w:cs="Calibri"/>
                <w:color w:val="000000"/>
              </w:rPr>
              <w:t>dead legs</w:t>
            </w:r>
            <w:r w:rsidRPr="004638F3">
              <w:rPr>
                <w:rFonts w:ascii="Calibri" w:eastAsia="Times New Roman" w:hAnsi="Calibri" w:cs="Calibri"/>
                <w:color w:val="000000"/>
              </w:rPr>
              <w:t>)?</w:t>
            </w:r>
          </w:p>
        </w:tc>
      </w:tr>
      <w:tr w:rsidR="004638F3" w:rsidRPr="004638F3" w14:paraId="56CFFF6C" w14:textId="77777777" w:rsidTr="004638F3">
        <w:trPr>
          <w:trHeight w:val="288"/>
        </w:trPr>
        <w:tc>
          <w:tcPr>
            <w:tcW w:w="9360" w:type="dxa"/>
            <w:tcBorders>
              <w:top w:val="nil"/>
              <w:left w:val="nil"/>
              <w:bottom w:val="nil"/>
              <w:right w:val="nil"/>
            </w:tcBorders>
            <w:shd w:val="clear" w:color="auto" w:fill="auto"/>
            <w:noWrap/>
            <w:vAlign w:val="bottom"/>
            <w:hideMark/>
          </w:tcPr>
          <w:p w14:paraId="1254B5D2" w14:textId="77777777" w:rsidR="004638F3" w:rsidRPr="004638F3" w:rsidRDefault="004638F3" w:rsidP="004638F3">
            <w:pPr>
              <w:spacing w:after="0" w:line="360" w:lineRule="auto"/>
              <w:rPr>
                <w:rFonts w:ascii="Calibri" w:eastAsia="Times New Roman" w:hAnsi="Calibri" w:cs="Calibri"/>
                <w:color w:val="000000"/>
              </w:rPr>
            </w:pPr>
            <w:r w:rsidRPr="004638F3">
              <w:rPr>
                <w:rFonts w:ascii="Calibri" w:eastAsia="Times New Roman" w:hAnsi="Calibri" w:cs="Calibri"/>
                <w:color w:val="000000"/>
              </w:rPr>
              <w:t>Are flushing fluids appropriate and clean for all devices and items?</w:t>
            </w:r>
          </w:p>
        </w:tc>
      </w:tr>
    </w:tbl>
    <w:p w14:paraId="4EF1A65E" w14:textId="0A2B90C8" w:rsidR="004638F3" w:rsidRDefault="004638F3"/>
    <w:p w14:paraId="445DFCE2" w14:textId="3D9EE288" w:rsidR="004638F3" w:rsidRPr="004638F3" w:rsidRDefault="004638F3">
      <w:pPr>
        <w:rPr>
          <w:b/>
          <w:bCs/>
          <w:color w:val="FF0000"/>
          <w:sz w:val="28"/>
          <w:szCs w:val="28"/>
        </w:rPr>
      </w:pPr>
      <w:r w:rsidRPr="004638F3">
        <w:rPr>
          <w:b/>
          <w:bCs/>
          <w:color w:val="FF0000"/>
          <w:sz w:val="28"/>
          <w:szCs w:val="28"/>
        </w:rPr>
        <w:t>Annual Minimum Performance Requirements</w:t>
      </w:r>
    </w:p>
    <w:tbl>
      <w:tblPr>
        <w:tblW w:w="9246" w:type="dxa"/>
        <w:tblInd w:w="-108" w:type="dxa"/>
        <w:tblLook w:val="04A0" w:firstRow="1" w:lastRow="0" w:firstColumn="1" w:lastColumn="0" w:noHBand="0" w:noVBand="1"/>
      </w:tblPr>
      <w:tblGrid>
        <w:gridCol w:w="9246"/>
      </w:tblGrid>
      <w:tr w:rsidR="004638F3" w:rsidRPr="004638F3" w14:paraId="61D4210E" w14:textId="77777777" w:rsidTr="004638F3">
        <w:trPr>
          <w:trHeight w:val="288"/>
        </w:trPr>
        <w:tc>
          <w:tcPr>
            <w:tcW w:w="9246" w:type="dxa"/>
            <w:tcBorders>
              <w:top w:val="nil"/>
              <w:left w:val="nil"/>
              <w:bottom w:val="nil"/>
              <w:right w:val="nil"/>
            </w:tcBorders>
            <w:shd w:val="clear" w:color="auto" w:fill="auto"/>
            <w:noWrap/>
            <w:vAlign w:val="bottom"/>
            <w:hideMark/>
          </w:tcPr>
          <w:p w14:paraId="576892CA" w14:textId="77777777" w:rsidR="004638F3" w:rsidRPr="004638F3" w:rsidRDefault="004638F3" w:rsidP="004638F3">
            <w:pPr>
              <w:spacing w:after="0" w:line="360" w:lineRule="auto"/>
              <w:rPr>
                <w:rFonts w:ascii="Calibri" w:eastAsia="Times New Roman" w:hAnsi="Calibri" w:cs="Calibri"/>
                <w:color w:val="000000"/>
              </w:rPr>
            </w:pPr>
            <w:r w:rsidRPr="004638F3">
              <w:rPr>
                <w:rFonts w:ascii="Calibri" w:eastAsia="Times New Roman" w:hAnsi="Calibri" w:cs="Calibri"/>
                <w:color w:val="000000"/>
              </w:rPr>
              <w:t>Are all shower units inspected annually to assure conformance with ANSI Z358.1?</w:t>
            </w:r>
          </w:p>
        </w:tc>
      </w:tr>
      <w:tr w:rsidR="004638F3" w:rsidRPr="004638F3" w14:paraId="3263E98C" w14:textId="77777777" w:rsidTr="004638F3">
        <w:trPr>
          <w:trHeight w:val="288"/>
        </w:trPr>
        <w:tc>
          <w:tcPr>
            <w:tcW w:w="9246" w:type="dxa"/>
            <w:tcBorders>
              <w:top w:val="nil"/>
              <w:left w:val="nil"/>
              <w:bottom w:val="nil"/>
              <w:right w:val="nil"/>
            </w:tcBorders>
            <w:shd w:val="clear" w:color="auto" w:fill="auto"/>
            <w:noWrap/>
            <w:vAlign w:val="bottom"/>
            <w:hideMark/>
          </w:tcPr>
          <w:p w14:paraId="2204EF7A" w14:textId="1CB95CAA" w:rsidR="004638F3" w:rsidRPr="004638F3" w:rsidRDefault="004638F3" w:rsidP="004638F3">
            <w:pPr>
              <w:spacing w:after="0" w:line="360" w:lineRule="auto"/>
              <w:rPr>
                <w:rFonts w:ascii="Calibri" w:eastAsia="Times New Roman" w:hAnsi="Calibri" w:cs="Calibri"/>
                <w:color w:val="000000"/>
              </w:rPr>
            </w:pPr>
            <w:r w:rsidRPr="004638F3">
              <w:rPr>
                <w:rFonts w:ascii="Calibri" w:eastAsia="Times New Roman" w:hAnsi="Calibri" w:cs="Calibri"/>
                <w:color w:val="000000"/>
              </w:rPr>
              <w:t xml:space="preserve">Is testing </w:t>
            </w:r>
            <w:r w:rsidRPr="004638F3">
              <w:rPr>
                <w:rFonts w:ascii="Calibri" w:eastAsia="Times New Roman" w:hAnsi="Calibri" w:cs="Calibri"/>
                <w:color w:val="000000"/>
              </w:rPr>
              <w:t>performed</w:t>
            </w:r>
            <w:r w:rsidRPr="004638F3">
              <w:rPr>
                <w:rFonts w:ascii="Calibri" w:eastAsia="Times New Roman" w:hAnsi="Calibri" w:cs="Calibri"/>
                <w:color w:val="000000"/>
              </w:rPr>
              <w:t xml:space="preserve"> at an adequate flow pressure? Common testing pressure = 30 psi (+ .5 psi – .0 psi).</w:t>
            </w:r>
          </w:p>
        </w:tc>
      </w:tr>
    </w:tbl>
    <w:p w14:paraId="1365479D" w14:textId="0E24A094" w:rsidR="004638F3" w:rsidRDefault="004638F3"/>
    <w:p w14:paraId="2E3117CC" w14:textId="5A397438" w:rsidR="004638F3" w:rsidRPr="004638F3" w:rsidRDefault="004638F3">
      <w:pPr>
        <w:rPr>
          <w:b/>
          <w:bCs/>
          <w:color w:val="FF0000"/>
          <w:sz w:val="28"/>
          <w:szCs w:val="28"/>
        </w:rPr>
      </w:pPr>
      <w:r w:rsidRPr="004638F3">
        <w:rPr>
          <w:b/>
          <w:bCs/>
          <w:color w:val="FF0000"/>
          <w:sz w:val="28"/>
          <w:szCs w:val="28"/>
        </w:rPr>
        <w:t xml:space="preserve">Shower </w:t>
      </w:r>
      <w:r w:rsidRPr="004638F3">
        <w:rPr>
          <w:b/>
          <w:bCs/>
          <w:color w:val="FF0000"/>
          <w:sz w:val="28"/>
          <w:szCs w:val="28"/>
        </w:rPr>
        <w:t>(Sec. 4.1.2, 4.1.4, 7.1)</w:t>
      </w:r>
      <w:r w:rsidRPr="004638F3">
        <w:rPr>
          <w:b/>
          <w:bCs/>
          <w:color w:val="FF0000"/>
          <w:sz w:val="28"/>
          <w:szCs w:val="28"/>
        </w:rPr>
        <w:t xml:space="preserve"> </w:t>
      </w:r>
      <w:r w:rsidRPr="004638F3">
        <w:rPr>
          <w:b/>
          <w:bCs/>
          <w:color w:val="FF0000"/>
          <w:sz w:val="28"/>
          <w:szCs w:val="28"/>
        </w:rPr>
        <w:t>(Sec. 4.2, 7.2)</w:t>
      </w:r>
    </w:p>
    <w:tbl>
      <w:tblPr>
        <w:tblW w:w="9360" w:type="dxa"/>
        <w:tblInd w:w="-108" w:type="dxa"/>
        <w:tblLook w:val="04A0" w:firstRow="1" w:lastRow="0" w:firstColumn="1" w:lastColumn="0" w:noHBand="0" w:noVBand="1"/>
      </w:tblPr>
      <w:tblGrid>
        <w:gridCol w:w="9360"/>
      </w:tblGrid>
      <w:tr w:rsidR="004638F3" w:rsidRPr="004638F3" w14:paraId="0B6F6E0A" w14:textId="77777777" w:rsidTr="004638F3">
        <w:trPr>
          <w:trHeight w:val="288"/>
        </w:trPr>
        <w:tc>
          <w:tcPr>
            <w:tcW w:w="9360" w:type="dxa"/>
            <w:tcBorders>
              <w:top w:val="nil"/>
              <w:left w:val="nil"/>
              <w:bottom w:val="nil"/>
              <w:right w:val="nil"/>
            </w:tcBorders>
            <w:shd w:val="clear" w:color="auto" w:fill="auto"/>
            <w:noWrap/>
            <w:vAlign w:val="bottom"/>
            <w:hideMark/>
          </w:tcPr>
          <w:p w14:paraId="4DAD4651" w14:textId="77777777" w:rsidR="004638F3" w:rsidRPr="004638F3" w:rsidRDefault="004638F3" w:rsidP="004638F3">
            <w:pPr>
              <w:spacing w:after="0" w:line="360" w:lineRule="auto"/>
              <w:rPr>
                <w:rFonts w:ascii="Calibri" w:eastAsia="Times New Roman" w:hAnsi="Calibri" w:cs="Calibri"/>
                <w:color w:val="000000"/>
              </w:rPr>
            </w:pPr>
            <w:r w:rsidRPr="004638F3">
              <w:rPr>
                <w:rFonts w:ascii="Calibri" w:eastAsia="Times New Roman" w:hAnsi="Calibri" w:cs="Calibri"/>
                <w:color w:val="000000"/>
              </w:rPr>
              <w:t>Are emergency showerheads at least 82 and not more than 96 inches above the shower floor? (Sec. 4.1.3, 7.1)</w:t>
            </w:r>
          </w:p>
        </w:tc>
      </w:tr>
      <w:tr w:rsidR="004638F3" w:rsidRPr="004638F3" w14:paraId="5E6A4738" w14:textId="77777777" w:rsidTr="004638F3">
        <w:trPr>
          <w:trHeight w:val="288"/>
        </w:trPr>
        <w:tc>
          <w:tcPr>
            <w:tcW w:w="9360" w:type="dxa"/>
            <w:tcBorders>
              <w:top w:val="nil"/>
              <w:left w:val="nil"/>
              <w:bottom w:val="nil"/>
              <w:right w:val="nil"/>
            </w:tcBorders>
            <w:shd w:val="clear" w:color="auto" w:fill="auto"/>
            <w:noWrap/>
            <w:vAlign w:val="bottom"/>
            <w:hideMark/>
          </w:tcPr>
          <w:p w14:paraId="4CDD3C97" w14:textId="77777777" w:rsidR="004638F3" w:rsidRPr="004638F3" w:rsidRDefault="004638F3" w:rsidP="004638F3">
            <w:pPr>
              <w:spacing w:after="0" w:line="360" w:lineRule="auto"/>
              <w:rPr>
                <w:rFonts w:ascii="Calibri" w:eastAsia="Times New Roman" w:hAnsi="Calibri" w:cs="Calibri"/>
                <w:color w:val="000000"/>
              </w:rPr>
            </w:pPr>
            <w:r w:rsidRPr="004638F3">
              <w:rPr>
                <w:rFonts w:ascii="Calibri" w:eastAsia="Times New Roman" w:hAnsi="Calibri" w:cs="Calibri"/>
                <w:color w:val="000000"/>
              </w:rPr>
              <w:t>Does shower must deliver minimum of 20 gallons (75.7L) for 15 minutes?</w:t>
            </w:r>
          </w:p>
        </w:tc>
      </w:tr>
      <w:tr w:rsidR="004638F3" w:rsidRPr="004638F3" w14:paraId="2A325DDE" w14:textId="77777777" w:rsidTr="004638F3">
        <w:trPr>
          <w:trHeight w:val="288"/>
        </w:trPr>
        <w:tc>
          <w:tcPr>
            <w:tcW w:w="9360" w:type="dxa"/>
            <w:tcBorders>
              <w:top w:val="nil"/>
              <w:left w:val="nil"/>
              <w:bottom w:val="nil"/>
              <w:right w:val="nil"/>
            </w:tcBorders>
            <w:shd w:val="clear" w:color="auto" w:fill="auto"/>
            <w:noWrap/>
            <w:vAlign w:val="bottom"/>
            <w:hideMark/>
          </w:tcPr>
          <w:p w14:paraId="2E3B0B6F" w14:textId="77777777" w:rsidR="004638F3" w:rsidRPr="004638F3" w:rsidRDefault="004638F3" w:rsidP="004638F3">
            <w:pPr>
              <w:spacing w:after="0" w:line="360" w:lineRule="auto"/>
              <w:rPr>
                <w:rFonts w:ascii="Calibri" w:eastAsia="Times New Roman" w:hAnsi="Calibri" w:cs="Calibri"/>
                <w:color w:val="000000"/>
              </w:rPr>
            </w:pPr>
            <w:r w:rsidRPr="004638F3">
              <w:rPr>
                <w:rFonts w:ascii="Calibri" w:eastAsia="Times New Roman" w:hAnsi="Calibri" w:cs="Calibri"/>
                <w:color w:val="000000"/>
              </w:rPr>
              <w:t>Does shower provide a column of water at least 20 inches (50.8 cm) wide at 60 inches (152.4 cm) above the surface floor?</w:t>
            </w:r>
          </w:p>
        </w:tc>
      </w:tr>
      <w:tr w:rsidR="004638F3" w:rsidRPr="004638F3" w14:paraId="052F879B" w14:textId="77777777" w:rsidTr="004638F3">
        <w:trPr>
          <w:trHeight w:val="288"/>
        </w:trPr>
        <w:tc>
          <w:tcPr>
            <w:tcW w:w="9360" w:type="dxa"/>
            <w:tcBorders>
              <w:top w:val="nil"/>
              <w:left w:val="nil"/>
              <w:bottom w:val="nil"/>
              <w:right w:val="nil"/>
            </w:tcBorders>
            <w:shd w:val="clear" w:color="auto" w:fill="auto"/>
            <w:noWrap/>
            <w:vAlign w:val="bottom"/>
            <w:hideMark/>
          </w:tcPr>
          <w:p w14:paraId="6947DE7E" w14:textId="77777777" w:rsidR="004638F3" w:rsidRPr="004638F3" w:rsidRDefault="004638F3" w:rsidP="004638F3">
            <w:pPr>
              <w:spacing w:after="0" w:line="360" w:lineRule="auto"/>
              <w:rPr>
                <w:rFonts w:ascii="Calibri" w:eastAsia="Times New Roman" w:hAnsi="Calibri" w:cs="Calibri"/>
                <w:color w:val="000000"/>
              </w:rPr>
            </w:pPr>
            <w:r w:rsidRPr="004638F3">
              <w:rPr>
                <w:rFonts w:ascii="Calibri" w:eastAsia="Times New Roman" w:hAnsi="Calibri" w:cs="Calibri"/>
                <w:color w:val="000000"/>
              </w:rPr>
              <w:t>Does the shower water column run clear of any obstruction by at least 16 inches?</w:t>
            </w:r>
          </w:p>
        </w:tc>
      </w:tr>
      <w:tr w:rsidR="004638F3" w:rsidRPr="004638F3" w14:paraId="2DAFD0B6" w14:textId="77777777" w:rsidTr="004638F3">
        <w:trPr>
          <w:trHeight w:val="288"/>
        </w:trPr>
        <w:tc>
          <w:tcPr>
            <w:tcW w:w="9360" w:type="dxa"/>
            <w:tcBorders>
              <w:top w:val="nil"/>
              <w:left w:val="nil"/>
              <w:bottom w:val="nil"/>
              <w:right w:val="nil"/>
            </w:tcBorders>
            <w:shd w:val="clear" w:color="auto" w:fill="auto"/>
            <w:noWrap/>
            <w:vAlign w:val="bottom"/>
            <w:hideMark/>
          </w:tcPr>
          <w:p w14:paraId="0B71F424" w14:textId="77777777" w:rsidR="004638F3" w:rsidRPr="004638F3" w:rsidRDefault="004638F3" w:rsidP="004638F3">
            <w:pPr>
              <w:spacing w:after="0" w:line="360" w:lineRule="auto"/>
              <w:rPr>
                <w:rFonts w:ascii="Calibri" w:eastAsia="Times New Roman" w:hAnsi="Calibri" w:cs="Calibri"/>
                <w:color w:val="000000"/>
              </w:rPr>
            </w:pPr>
            <w:r w:rsidRPr="004638F3">
              <w:rPr>
                <w:rFonts w:ascii="Calibri" w:eastAsia="Times New Roman" w:hAnsi="Calibri" w:cs="Calibri"/>
                <w:color w:val="000000"/>
              </w:rPr>
              <w:t>Is the shower designed so that the flushing flow remains on without the use of the operator’s hands?</w:t>
            </w:r>
          </w:p>
        </w:tc>
      </w:tr>
      <w:tr w:rsidR="004638F3" w:rsidRPr="004638F3" w14:paraId="46F3B2F4" w14:textId="77777777" w:rsidTr="004638F3">
        <w:trPr>
          <w:trHeight w:val="288"/>
        </w:trPr>
        <w:tc>
          <w:tcPr>
            <w:tcW w:w="9360" w:type="dxa"/>
            <w:tcBorders>
              <w:top w:val="nil"/>
              <w:left w:val="nil"/>
              <w:bottom w:val="nil"/>
              <w:right w:val="nil"/>
            </w:tcBorders>
            <w:shd w:val="clear" w:color="auto" w:fill="auto"/>
            <w:noWrap/>
            <w:vAlign w:val="bottom"/>
            <w:hideMark/>
          </w:tcPr>
          <w:p w14:paraId="4CE6A278" w14:textId="22C0E5BC" w:rsidR="004638F3" w:rsidRPr="004638F3" w:rsidRDefault="004638F3" w:rsidP="004638F3">
            <w:pPr>
              <w:spacing w:after="0" w:line="360" w:lineRule="auto"/>
              <w:rPr>
                <w:rFonts w:ascii="Calibri" w:eastAsia="Times New Roman" w:hAnsi="Calibri" w:cs="Calibri"/>
                <w:color w:val="000000"/>
              </w:rPr>
            </w:pPr>
            <w:r w:rsidRPr="004638F3">
              <w:rPr>
                <w:rFonts w:ascii="Calibri" w:eastAsia="Times New Roman" w:hAnsi="Calibri" w:cs="Calibri"/>
                <w:color w:val="000000"/>
              </w:rPr>
              <w:t xml:space="preserve">Is the valve a simple on/off operation with the ability to go </w:t>
            </w:r>
            <w:r w:rsidRPr="004638F3">
              <w:rPr>
                <w:rFonts w:ascii="Calibri" w:eastAsia="Times New Roman" w:hAnsi="Calibri" w:cs="Calibri"/>
                <w:color w:val="000000"/>
              </w:rPr>
              <w:t>from “on</w:t>
            </w:r>
            <w:r w:rsidRPr="004638F3">
              <w:rPr>
                <w:rFonts w:ascii="Calibri" w:eastAsia="Times New Roman" w:hAnsi="Calibri" w:cs="Calibri"/>
                <w:color w:val="000000"/>
              </w:rPr>
              <w:t xml:space="preserve">" to "off within one second or less? </w:t>
            </w:r>
          </w:p>
        </w:tc>
      </w:tr>
      <w:tr w:rsidR="004638F3" w:rsidRPr="004638F3" w14:paraId="416CAEE3" w14:textId="77777777" w:rsidTr="004638F3">
        <w:trPr>
          <w:trHeight w:val="288"/>
        </w:trPr>
        <w:tc>
          <w:tcPr>
            <w:tcW w:w="9360" w:type="dxa"/>
            <w:tcBorders>
              <w:top w:val="nil"/>
              <w:left w:val="nil"/>
              <w:bottom w:val="nil"/>
              <w:right w:val="nil"/>
            </w:tcBorders>
            <w:shd w:val="clear" w:color="auto" w:fill="auto"/>
            <w:noWrap/>
            <w:vAlign w:val="bottom"/>
            <w:hideMark/>
          </w:tcPr>
          <w:p w14:paraId="0E2520EC" w14:textId="77777777" w:rsidR="004638F3" w:rsidRPr="004638F3" w:rsidRDefault="004638F3" w:rsidP="004638F3">
            <w:pPr>
              <w:spacing w:after="0" w:line="360" w:lineRule="auto"/>
              <w:rPr>
                <w:rFonts w:ascii="Calibri" w:eastAsia="Times New Roman" w:hAnsi="Calibri" w:cs="Calibri"/>
                <w:color w:val="000000"/>
              </w:rPr>
            </w:pPr>
            <w:r w:rsidRPr="004638F3">
              <w:rPr>
                <w:rFonts w:ascii="Calibri" w:eastAsia="Times New Roman" w:hAnsi="Calibri" w:cs="Calibri"/>
                <w:color w:val="000000"/>
              </w:rPr>
              <w:t>Is the actuator not more than 69 inches (173.3 cm) from the surface floor of user?</w:t>
            </w:r>
          </w:p>
        </w:tc>
      </w:tr>
    </w:tbl>
    <w:p w14:paraId="692C7A75" w14:textId="5F0A80EE" w:rsidR="004638F3" w:rsidRDefault="004638F3">
      <w:pPr>
        <w:rPr>
          <w:b/>
          <w:bCs/>
          <w:color w:val="FF0000"/>
          <w:sz w:val="28"/>
          <w:szCs w:val="28"/>
        </w:rPr>
      </w:pPr>
      <w:r w:rsidRPr="004638F3">
        <w:rPr>
          <w:b/>
          <w:bCs/>
          <w:color w:val="FF0000"/>
          <w:sz w:val="28"/>
          <w:szCs w:val="28"/>
        </w:rPr>
        <w:lastRenderedPageBreak/>
        <w:t xml:space="preserve">Eyewash/Eye/Facewash </w:t>
      </w:r>
      <w:r w:rsidRPr="004638F3">
        <w:rPr>
          <w:b/>
          <w:bCs/>
          <w:color w:val="FF0000"/>
          <w:sz w:val="28"/>
          <w:szCs w:val="28"/>
        </w:rPr>
        <w:t>(Sec. 5.1.1, 6.1.1, 7.1)</w:t>
      </w:r>
    </w:p>
    <w:tbl>
      <w:tblPr>
        <w:tblW w:w="9360" w:type="dxa"/>
        <w:tblInd w:w="-108" w:type="dxa"/>
        <w:tblLook w:val="04A0" w:firstRow="1" w:lastRow="0" w:firstColumn="1" w:lastColumn="0" w:noHBand="0" w:noVBand="1"/>
      </w:tblPr>
      <w:tblGrid>
        <w:gridCol w:w="9360"/>
      </w:tblGrid>
      <w:tr w:rsidR="004638F3" w:rsidRPr="004638F3" w14:paraId="7EF217B4" w14:textId="77777777" w:rsidTr="004638F3">
        <w:trPr>
          <w:trHeight w:val="288"/>
        </w:trPr>
        <w:tc>
          <w:tcPr>
            <w:tcW w:w="9360" w:type="dxa"/>
            <w:tcBorders>
              <w:top w:val="nil"/>
              <w:left w:val="nil"/>
              <w:bottom w:val="nil"/>
              <w:right w:val="nil"/>
            </w:tcBorders>
            <w:shd w:val="clear" w:color="auto" w:fill="auto"/>
            <w:noWrap/>
            <w:vAlign w:val="bottom"/>
            <w:hideMark/>
          </w:tcPr>
          <w:p w14:paraId="14C5AFB3" w14:textId="77777777" w:rsidR="004638F3" w:rsidRPr="004638F3" w:rsidRDefault="004638F3" w:rsidP="004638F3">
            <w:pPr>
              <w:spacing w:after="0" w:line="360" w:lineRule="auto"/>
              <w:rPr>
                <w:rFonts w:ascii="Calibri" w:eastAsia="Times New Roman" w:hAnsi="Calibri" w:cs="Calibri"/>
                <w:color w:val="000000"/>
              </w:rPr>
            </w:pPr>
            <w:r w:rsidRPr="004638F3">
              <w:rPr>
                <w:rFonts w:ascii="Calibri" w:eastAsia="Times New Roman" w:hAnsi="Calibri" w:cs="Calibri"/>
                <w:color w:val="000000"/>
              </w:rPr>
              <w:t>Is a controlled flow provided to both eyes simultaneously at a velocity low enough to not cause injury?</w:t>
            </w:r>
          </w:p>
        </w:tc>
      </w:tr>
      <w:tr w:rsidR="004638F3" w:rsidRPr="004638F3" w14:paraId="7463E2EE" w14:textId="77777777" w:rsidTr="004638F3">
        <w:trPr>
          <w:trHeight w:val="288"/>
        </w:trPr>
        <w:tc>
          <w:tcPr>
            <w:tcW w:w="9360" w:type="dxa"/>
            <w:tcBorders>
              <w:top w:val="nil"/>
              <w:left w:val="nil"/>
              <w:bottom w:val="nil"/>
              <w:right w:val="nil"/>
            </w:tcBorders>
            <w:shd w:val="clear" w:color="auto" w:fill="auto"/>
            <w:noWrap/>
            <w:vAlign w:val="bottom"/>
            <w:hideMark/>
          </w:tcPr>
          <w:p w14:paraId="28843EA4" w14:textId="4C540BD6" w:rsidR="004638F3" w:rsidRPr="004638F3" w:rsidRDefault="004638F3" w:rsidP="004638F3">
            <w:pPr>
              <w:spacing w:after="0" w:line="360" w:lineRule="auto"/>
              <w:rPr>
                <w:rFonts w:ascii="Calibri" w:eastAsia="Times New Roman" w:hAnsi="Calibri" w:cs="Calibri"/>
                <w:color w:val="000000"/>
              </w:rPr>
            </w:pPr>
            <w:r w:rsidRPr="004638F3">
              <w:rPr>
                <w:rFonts w:ascii="Calibri" w:eastAsia="Times New Roman" w:hAnsi="Calibri" w:cs="Calibri"/>
                <w:color w:val="000000"/>
              </w:rPr>
              <w:t>Do eyewash and facewash stations deliver minimum water requirements for 15 minutes (3 gallons/min for facewash, 0.4 gallons/min for eyewash)?</w:t>
            </w:r>
            <w:r>
              <w:rPr>
                <w:rFonts w:ascii="Calibri" w:eastAsia="Times New Roman" w:hAnsi="Calibri" w:cs="Calibri"/>
                <w:color w:val="000000"/>
              </w:rPr>
              <w:t xml:space="preserve"> </w:t>
            </w:r>
            <w:r w:rsidRPr="004638F3">
              <w:rPr>
                <w:rFonts w:ascii="Calibri" w:eastAsia="Times New Roman" w:hAnsi="Calibri" w:cs="Calibri"/>
                <w:color w:val="000000"/>
              </w:rPr>
              <w:t>(Sec 5.1.6, 7.1)</w:t>
            </w:r>
            <w:r>
              <w:rPr>
                <w:rFonts w:ascii="Calibri" w:eastAsia="Times New Roman" w:hAnsi="Calibri" w:cs="Calibri"/>
                <w:color w:val="000000"/>
              </w:rPr>
              <w:t xml:space="preserve"> </w:t>
            </w:r>
            <w:r w:rsidRPr="004638F3">
              <w:rPr>
                <w:rFonts w:ascii="Calibri" w:eastAsia="Times New Roman" w:hAnsi="Calibri" w:cs="Calibri"/>
                <w:color w:val="000000"/>
              </w:rPr>
              <w:t>(Sec. 6.1.6, 7.1)</w:t>
            </w:r>
          </w:p>
        </w:tc>
      </w:tr>
      <w:tr w:rsidR="004638F3" w:rsidRPr="004638F3" w14:paraId="7256AB16" w14:textId="77777777" w:rsidTr="004638F3">
        <w:trPr>
          <w:trHeight w:val="288"/>
        </w:trPr>
        <w:tc>
          <w:tcPr>
            <w:tcW w:w="9360" w:type="dxa"/>
            <w:tcBorders>
              <w:top w:val="nil"/>
              <w:left w:val="nil"/>
              <w:bottom w:val="nil"/>
              <w:right w:val="nil"/>
            </w:tcBorders>
            <w:shd w:val="clear" w:color="auto" w:fill="auto"/>
            <w:noWrap/>
            <w:vAlign w:val="bottom"/>
            <w:hideMark/>
          </w:tcPr>
          <w:p w14:paraId="3705BDFF" w14:textId="4913C961" w:rsidR="004638F3" w:rsidRPr="004638F3" w:rsidRDefault="004638F3" w:rsidP="004638F3">
            <w:pPr>
              <w:spacing w:after="0" w:line="360" w:lineRule="auto"/>
              <w:rPr>
                <w:rFonts w:ascii="Calibri" w:eastAsia="Times New Roman" w:hAnsi="Calibri" w:cs="Calibri"/>
                <w:color w:val="000000"/>
              </w:rPr>
            </w:pPr>
            <w:r w:rsidRPr="004638F3">
              <w:rPr>
                <w:rFonts w:ascii="Calibri" w:eastAsia="Times New Roman" w:hAnsi="Calibri" w:cs="Calibri"/>
                <w:color w:val="000000"/>
              </w:rPr>
              <w:t xml:space="preserve">Are </w:t>
            </w:r>
            <w:r w:rsidRPr="004638F3">
              <w:rPr>
                <w:rFonts w:ascii="Calibri" w:eastAsia="Times New Roman" w:hAnsi="Calibri" w:cs="Calibri"/>
                <w:color w:val="000000"/>
              </w:rPr>
              <w:t>outlets protected</w:t>
            </w:r>
            <w:r w:rsidRPr="004638F3">
              <w:rPr>
                <w:rFonts w:ascii="Calibri" w:eastAsia="Times New Roman" w:hAnsi="Calibri" w:cs="Calibri"/>
                <w:color w:val="000000"/>
              </w:rPr>
              <w:t xml:space="preserve"> from airborne contaminants?  (Sec. 5.1.3, 6.1.3, 7.1)</w:t>
            </w:r>
          </w:p>
        </w:tc>
      </w:tr>
      <w:tr w:rsidR="004638F3" w:rsidRPr="004638F3" w14:paraId="3211D4CE" w14:textId="77777777" w:rsidTr="004638F3">
        <w:trPr>
          <w:trHeight w:val="288"/>
        </w:trPr>
        <w:tc>
          <w:tcPr>
            <w:tcW w:w="9360" w:type="dxa"/>
            <w:tcBorders>
              <w:top w:val="nil"/>
              <w:left w:val="nil"/>
              <w:bottom w:val="nil"/>
              <w:right w:val="nil"/>
            </w:tcBorders>
            <w:shd w:val="clear" w:color="auto" w:fill="auto"/>
            <w:noWrap/>
            <w:vAlign w:val="bottom"/>
            <w:hideMark/>
          </w:tcPr>
          <w:p w14:paraId="01EE67D4" w14:textId="34E39B76" w:rsidR="004638F3" w:rsidRPr="004638F3" w:rsidRDefault="004638F3" w:rsidP="004638F3">
            <w:pPr>
              <w:spacing w:after="0" w:line="360" w:lineRule="auto"/>
              <w:rPr>
                <w:rFonts w:ascii="Calibri" w:eastAsia="Times New Roman" w:hAnsi="Calibri" w:cs="Calibri"/>
                <w:color w:val="000000"/>
              </w:rPr>
            </w:pPr>
            <w:r w:rsidRPr="004638F3">
              <w:rPr>
                <w:rFonts w:ascii="Calibri" w:eastAsia="Times New Roman" w:hAnsi="Calibri" w:cs="Calibri"/>
                <w:color w:val="000000"/>
              </w:rPr>
              <w:t xml:space="preserve">Is the eyewash tested periodically to ensure meets coverage requirements using a standard </w:t>
            </w:r>
            <w:r w:rsidRPr="004638F3">
              <w:rPr>
                <w:rFonts w:ascii="Calibri" w:eastAsia="Times New Roman" w:hAnsi="Calibri" w:cs="Calibri"/>
                <w:color w:val="000000"/>
              </w:rPr>
              <w:t>testing</w:t>
            </w:r>
            <w:r>
              <w:rPr>
                <w:rFonts w:ascii="Calibri" w:eastAsia="Times New Roman" w:hAnsi="Calibri" w:cs="Calibri"/>
                <w:color w:val="000000"/>
              </w:rPr>
              <w:t xml:space="preserve"> </w:t>
            </w:r>
            <w:r w:rsidRPr="004638F3">
              <w:rPr>
                <w:rFonts w:ascii="Calibri" w:eastAsia="Times New Roman" w:hAnsi="Calibri" w:cs="Calibri"/>
                <w:color w:val="000000"/>
              </w:rPr>
              <w:t>gauge</w:t>
            </w:r>
            <w:r w:rsidRPr="004638F3">
              <w:rPr>
                <w:rFonts w:ascii="Calibri" w:eastAsia="Times New Roman" w:hAnsi="Calibri" w:cs="Calibri"/>
                <w:color w:val="000000"/>
              </w:rPr>
              <w:t xml:space="preserve"> at less </w:t>
            </w:r>
            <w:r w:rsidRPr="004638F3">
              <w:rPr>
                <w:rFonts w:ascii="Calibri" w:eastAsia="Times New Roman" w:hAnsi="Calibri" w:cs="Calibri"/>
                <w:color w:val="000000"/>
              </w:rPr>
              <w:t>than</w:t>
            </w:r>
            <w:r w:rsidRPr="004638F3">
              <w:rPr>
                <w:rFonts w:ascii="Calibri" w:eastAsia="Times New Roman" w:hAnsi="Calibri" w:cs="Calibri"/>
                <w:color w:val="000000"/>
              </w:rPr>
              <w:t xml:space="preserve"> 8 inches (20.3) above the eyewash nozzle?</w:t>
            </w:r>
            <w:r>
              <w:rPr>
                <w:rFonts w:ascii="Calibri" w:eastAsia="Times New Roman" w:hAnsi="Calibri" w:cs="Calibri"/>
                <w:color w:val="000000"/>
              </w:rPr>
              <w:t xml:space="preserve"> </w:t>
            </w:r>
            <w:r w:rsidRPr="004638F3">
              <w:rPr>
                <w:rFonts w:ascii="Calibri" w:eastAsia="Times New Roman" w:hAnsi="Calibri" w:cs="Calibri"/>
                <w:color w:val="000000"/>
              </w:rPr>
              <w:t>(Sec. 5.1.8, 6.1.8, 7.1)</w:t>
            </w:r>
          </w:p>
        </w:tc>
      </w:tr>
      <w:tr w:rsidR="004638F3" w:rsidRPr="004638F3" w14:paraId="1DED353D" w14:textId="77777777" w:rsidTr="004638F3">
        <w:trPr>
          <w:trHeight w:val="288"/>
        </w:trPr>
        <w:tc>
          <w:tcPr>
            <w:tcW w:w="9360" w:type="dxa"/>
            <w:tcBorders>
              <w:top w:val="nil"/>
              <w:left w:val="nil"/>
              <w:bottom w:val="nil"/>
              <w:right w:val="nil"/>
            </w:tcBorders>
            <w:shd w:val="clear" w:color="auto" w:fill="auto"/>
            <w:noWrap/>
            <w:vAlign w:val="bottom"/>
            <w:hideMark/>
          </w:tcPr>
          <w:p w14:paraId="711DC3CB" w14:textId="1966D3A6" w:rsidR="004638F3" w:rsidRPr="004638F3" w:rsidRDefault="004638F3" w:rsidP="004638F3">
            <w:pPr>
              <w:spacing w:after="0" w:line="360" w:lineRule="auto"/>
              <w:rPr>
                <w:rFonts w:ascii="Calibri" w:eastAsia="Times New Roman" w:hAnsi="Calibri" w:cs="Calibri"/>
                <w:color w:val="000000"/>
              </w:rPr>
            </w:pPr>
            <w:r w:rsidRPr="004638F3">
              <w:rPr>
                <w:rFonts w:ascii="Calibri" w:eastAsia="Times New Roman" w:hAnsi="Calibri" w:cs="Calibri"/>
                <w:color w:val="000000"/>
              </w:rPr>
              <w:t>Is the flushing fluid flow pattern between 33 to 53 inches (83.8 cm – 134.6 cm) from the surface floor of user and minimum of 6 inches (15.3 cm) from any obstruction?</w:t>
            </w:r>
            <w:r>
              <w:rPr>
                <w:rFonts w:ascii="Calibri" w:eastAsia="Times New Roman" w:hAnsi="Calibri" w:cs="Calibri"/>
                <w:color w:val="000000"/>
              </w:rPr>
              <w:t xml:space="preserve"> </w:t>
            </w:r>
            <w:r w:rsidRPr="004638F3">
              <w:rPr>
                <w:rFonts w:ascii="Calibri" w:eastAsia="Times New Roman" w:hAnsi="Calibri" w:cs="Calibri"/>
                <w:color w:val="000000"/>
              </w:rPr>
              <w:t>(Sec. 5.4.4, 6.4.4, 7.1)</w:t>
            </w:r>
          </w:p>
        </w:tc>
      </w:tr>
      <w:tr w:rsidR="004638F3" w:rsidRPr="004638F3" w14:paraId="5D82D2AD" w14:textId="77777777" w:rsidTr="004638F3">
        <w:trPr>
          <w:trHeight w:val="288"/>
        </w:trPr>
        <w:tc>
          <w:tcPr>
            <w:tcW w:w="9360" w:type="dxa"/>
            <w:tcBorders>
              <w:top w:val="nil"/>
              <w:left w:val="nil"/>
              <w:bottom w:val="nil"/>
              <w:right w:val="nil"/>
            </w:tcBorders>
            <w:shd w:val="clear" w:color="auto" w:fill="auto"/>
            <w:noWrap/>
            <w:vAlign w:val="bottom"/>
            <w:hideMark/>
          </w:tcPr>
          <w:p w14:paraId="30202D9E" w14:textId="35B072E1" w:rsidR="004638F3" w:rsidRPr="004638F3" w:rsidRDefault="004638F3" w:rsidP="004638F3">
            <w:pPr>
              <w:spacing w:after="0" w:line="360" w:lineRule="auto"/>
              <w:rPr>
                <w:rFonts w:ascii="Calibri" w:eastAsia="Times New Roman" w:hAnsi="Calibri" w:cs="Calibri"/>
                <w:color w:val="000000"/>
              </w:rPr>
            </w:pPr>
            <w:r w:rsidRPr="004638F3">
              <w:rPr>
                <w:rFonts w:ascii="Calibri" w:eastAsia="Times New Roman" w:hAnsi="Calibri" w:cs="Calibri"/>
                <w:color w:val="000000"/>
              </w:rPr>
              <w:t>Is the flushing flow designed so it remains on without the use of the operator’s hands, and the valve is a simple to operate and go from “off” to “on” in one second or less?</w:t>
            </w:r>
            <w:r>
              <w:rPr>
                <w:rFonts w:ascii="Calibri" w:eastAsia="Times New Roman" w:hAnsi="Calibri" w:cs="Calibri"/>
                <w:color w:val="000000"/>
              </w:rPr>
              <w:t xml:space="preserve"> </w:t>
            </w:r>
            <w:r w:rsidRPr="004638F3">
              <w:rPr>
                <w:rFonts w:ascii="Calibri" w:eastAsia="Times New Roman" w:hAnsi="Calibri" w:cs="Calibri"/>
                <w:color w:val="000000"/>
              </w:rPr>
              <w:t>(Sec. 5.2, 6.2, 7.2)</w:t>
            </w:r>
          </w:p>
        </w:tc>
      </w:tr>
    </w:tbl>
    <w:p w14:paraId="31011935" w14:textId="77777777" w:rsidR="004638F3" w:rsidRPr="004638F3" w:rsidRDefault="004638F3">
      <w:pPr>
        <w:rPr>
          <w:b/>
          <w:bCs/>
          <w:color w:val="FF0000"/>
          <w:sz w:val="28"/>
          <w:szCs w:val="28"/>
        </w:rPr>
      </w:pPr>
    </w:p>
    <w:p w14:paraId="1327000B" w14:textId="54565B48" w:rsidR="004638F3" w:rsidRPr="004638F3" w:rsidRDefault="004638F3">
      <w:pPr>
        <w:rPr>
          <w:b/>
          <w:bCs/>
          <w:color w:val="FF0000"/>
          <w:sz w:val="28"/>
          <w:szCs w:val="28"/>
        </w:rPr>
      </w:pPr>
      <w:r w:rsidRPr="004638F3">
        <w:rPr>
          <w:b/>
          <w:bCs/>
          <w:color w:val="FF0000"/>
          <w:sz w:val="28"/>
          <w:szCs w:val="28"/>
        </w:rPr>
        <w:t>Location</w:t>
      </w:r>
    </w:p>
    <w:tbl>
      <w:tblPr>
        <w:tblW w:w="9360" w:type="dxa"/>
        <w:tblInd w:w="-108" w:type="dxa"/>
        <w:tblLook w:val="04A0" w:firstRow="1" w:lastRow="0" w:firstColumn="1" w:lastColumn="0" w:noHBand="0" w:noVBand="1"/>
      </w:tblPr>
      <w:tblGrid>
        <w:gridCol w:w="9360"/>
      </w:tblGrid>
      <w:tr w:rsidR="004638F3" w:rsidRPr="004638F3" w14:paraId="2FF830E5" w14:textId="77777777" w:rsidTr="004638F3">
        <w:trPr>
          <w:trHeight w:val="288"/>
        </w:trPr>
        <w:tc>
          <w:tcPr>
            <w:tcW w:w="9360" w:type="dxa"/>
            <w:tcBorders>
              <w:top w:val="nil"/>
              <w:left w:val="nil"/>
              <w:bottom w:val="nil"/>
              <w:right w:val="nil"/>
            </w:tcBorders>
            <w:shd w:val="clear" w:color="auto" w:fill="auto"/>
            <w:noWrap/>
            <w:vAlign w:val="bottom"/>
            <w:hideMark/>
          </w:tcPr>
          <w:p w14:paraId="66FDC194" w14:textId="43903CBC" w:rsidR="004638F3" w:rsidRPr="004638F3" w:rsidRDefault="004638F3" w:rsidP="004638F3">
            <w:pPr>
              <w:spacing w:after="0" w:line="360" w:lineRule="auto"/>
              <w:rPr>
                <w:rFonts w:ascii="Calibri" w:eastAsia="Times New Roman" w:hAnsi="Calibri" w:cs="Calibri"/>
                <w:color w:val="000000"/>
              </w:rPr>
            </w:pPr>
            <w:r w:rsidRPr="004638F3">
              <w:rPr>
                <w:rFonts w:ascii="Calibri" w:eastAsia="Times New Roman" w:hAnsi="Calibri" w:cs="Calibri"/>
                <w:color w:val="000000"/>
              </w:rPr>
              <w:t xml:space="preserve">Is the safety station accessible within 10 seconds of hazard </w:t>
            </w:r>
            <w:r w:rsidRPr="004638F3">
              <w:rPr>
                <w:rFonts w:ascii="Calibri" w:eastAsia="Times New Roman" w:hAnsi="Calibri" w:cs="Calibri"/>
                <w:color w:val="000000"/>
              </w:rPr>
              <w:t>location (</w:t>
            </w:r>
            <w:r w:rsidRPr="004638F3">
              <w:rPr>
                <w:rFonts w:ascii="Calibri" w:eastAsia="Times New Roman" w:hAnsi="Calibri" w:cs="Calibri"/>
                <w:color w:val="000000"/>
              </w:rPr>
              <w:t>approximately 55 ft./16.8 m)?</w:t>
            </w:r>
            <w:r>
              <w:rPr>
                <w:rFonts w:ascii="Calibri" w:eastAsia="Times New Roman" w:hAnsi="Calibri" w:cs="Calibri"/>
                <w:color w:val="000000"/>
              </w:rPr>
              <w:t xml:space="preserve"> </w:t>
            </w:r>
            <w:r w:rsidRPr="004638F3">
              <w:rPr>
                <w:rFonts w:ascii="Calibri" w:eastAsia="Times New Roman" w:hAnsi="Calibri" w:cs="Calibri"/>
                <w:color w:val="000000"/>
              </w:rPr>
              <w:t>(Sec. 4.5.2, 5.4.2, 6.4.2, 7.4.2)</w:t>
            </w:r>
          </w:p>
        </w:tc>
      </w:tr>
      <w:tr w:rsidR="004638F3" w:rsidRPr="004638F3" w14:paraId="2E708FA5" w14:textId="77777777" w:rsidTr="004638F3">
        <w:trPr>
          <w:trHeight w:val="288"/>
        </w:trPr>
        <w:tc>
          <w:tcPr>
            <w:tcW w:w="9360" w:type="dxa"/>
            <w:tcBorders>
              <w:top w:val="nil"/>
              <w:left w:val="nil"/>
              <w:bottom w:val="nil"/>
              <w:right w:val="nil"/>
            </w:tcBorders>
            <w:shd w:val="clear" w:color="auto" w:fill="auto"/>
            <w:noWrap/>
            <w:vAlign w:val="bottom"/>
            <w:hideMark/>
          </w:tcPr>
          <w:p w14:paraId="5F788AC5" w14:textId="167AF082" w:rsidR="004638F3" w:rsidRPr="004638F3" w:rsidRDefault="004638F3" w:rsidP="004638F3">
            <w:pPr>
              <w:spacing w:after="0" w:line="360" w:lineRule="auto"/>
              <w:rPr>
                <w:rFonts w:ascii="Calibri" w:eastAsia="Times New Roman" w:hAnsi="Calibri" w:cs="Calibri"/>
                <w:color w:val="000000"/>
              </w:rPr>
            </w:pPr>
            <w:r w:rsidRPr="004638F3">
              <w:rPr>
                <w:rFonts w:ascii="Calibri" w:eastAsia="Times New Roman" w:hAnsi="Calibri" w:cs="Calibri"/>
                <w:color w:val="000000"/>
              </w:rPr>
              <w:t>Is the safety station located on the same level as the hazard with the path of travel free of obstructions?</w:t>
            </w:r>
            <w:r>
              <w:rPr>
                <w:rFonts w:ascii="Calibri" w:eastAsia="Times New Roman" w:hAnsi="Calibri" w:cs="Calibri"/>
                <w:color w:val="000000"/>
              </w:rPr>
              <w:t xml:space="preserve"> </w:t>
            </w:r>
            <w:r w:rsidRPr="004638F3">
              <w:rPr>
                <w:rFonts w:ascii="Calibri" w:eastAsia="Times New Roman" w:hAnsi="Calibri" w:cs="Calibri"/>
                <w:color w:val="000000"/>
              </w:rPr>
              <w:t>(Sec. 4.5.2, 5.4.2, 6.4.2, 7.4.2)</w:t>
            </w:r>
          </w:p>
        </w:tc>
      </w:tr>
      <w:tr w:rsidR="004638F3" w:rsidRPr="004638F3" w14:paraId="488E86C2" w14:textId="77777777" w:rsidTr="004638F3">
        <w:trPr>
          <w:trHeight w:val="288"/>
        </w:trPr>
        <w:tc>
          <w:tcPr>
            <w:tcW w:w="9360" w:type="dxa"/>
            <w:tcBorders>
              <w:top w:val="nil"/>
              <w:left w:val="nil"/>
              <w:bottom w:val="nil"/>
              <w:right w:val="nil"/>
            </w:tcBorders>
            <w:shd w:val="clear" w:color="auto" w:fill="auto"/>
            <w:noWrap/>
            <w:vAlign w:val="bottom"/>
            <w:hideMark/>
          </w:tcPr>
          <w:p w14:paraId="2F436BE2" w14:textId="5DD7DE76" w:rsidR="004638F3" w:rsidRPr="004638F3" w:rsidRDefault="004638F3" w:rsidP="004638F3">
            <w:pPr>
              <w:spacing w:after="0" w:line="360" w:lineRule="auto"/>
              <w:rPr>
                <w:rFonts w:ascii="Calibri" w:eastAsia="Times New Roman" w:hAnsi="Calibri" w:cs="Calibri"/>
                <w:color w:val="000000"/>
              </w:rPr>
            </w:pPr>
            <w:r w:rsidRPr="004638F3">
              <w:rPr>
                <w:rFonts w:ascii="Calibri" w:eastAsia="Times New Roman" w:hAnsi="Calibri" w:cs="Calibri"/>
                <w:color w:val="000000"/>
              </w:rPr>
              <w:t xml:space="preserve">Is the emergency equipment location </w:t>
            </w:r>
            <w:r w:rsidRPr="004638F3">
              <w:rPr>
                <w:rFonts w:ascii="Calibri" w:eastAsia="Times New Roman" w:hAnsi="Calibri" w:cs="Calibri"/>
                <w:color w:val="000000"/>
              </w:rPr>
              <w:t>well-lit</w:t>
            </w:r>
            <w:r w:rsidRPr="004638F3">
              <w:rPr>
                <w:rFonts w:ascii="Calibri" w:eastAsia="Times New Roman" w:hAnsi="Calibri" w:cs="Calibri"/>
                <w:color w:val="000000"/>
              </w:rPr>
              <w:t xml:space="preserve"> and identified with a highly visible sign?</w:t>
            </w:r>
            <w:r>
              <w:rPr>
                <w:rFonts w:ascii="Calibri" w:eastAsia="Times New Roman" w:hAnsi="Calibri" w:cs="Calibri"/>
                <w:color w:val="000000"/>
              </w:rPr>
              <w:t xml:space="preserve"> </w:t>
            </w:r>
            <w:r w:rsidRPr="004638F3">
              <w:rPr>
                <w:rFonts w:ascii="Calibri" w:eastAsia="Times New Roman" w:hAnsi="Calibri" w:cs="Calibri"/>
                <w:color w:val="000000"/>
              </w:rPr>
              <w:t>(Sec. 4.5.3, 5.4.3, 6.4.3, 7.4.3)</w:t>
            </w:r>
          </w:p>
        </w:tc>
      </w:tr>
      <w:tr w:rsidR="004638F3" w:rsidRPr="004638F3" w14:paraId="5A9EA4B6" w14:textId="77777777" w:rsidTr="004638F3">
        <w:trPr>
          <w:trHeight w:val="288"/>
        </w:trPr>
        <w:tc>
          <w:tcPr>
            <w:tcW w:w="9360" w:type="dxa"/>
            <w:tcBorders>
              <w:top w:val="nil"/>
              <w:left w:val="nil"/>
              <w:bottom w:val="nil"/>
              <w:right w:val="nil"/>
            </w:tcBorders>
            <w:shd w:val="clear" w:color="auto" w:fill="auto"/>
            <w:noWrap/>
            <w:vAlign w:val="bottom"/>
            <w:hideMark/>
          </w:tcPr>
          <w:p w14:paraId="1ED48929" w14:textId="2475ED90" w:rsidR="004638F3" w:rsidRPr="004638F3" w:rsidRDefault="004638F3" w:rsidP="004638F3">
            <w:pPr>
              <w:spacing w:after="0" w:line="360" w:lineRule="auto"/>
              <w:rPr>
                <w:rFonts w:ascii="Calibri" w:eastAsia="Times New Roman" w:hAnsi="Calibri" w:cs="Calibri"/>
                <w:color w:val="000000"/>
              </w:rPr>
            </w:pPr>
            <w:r w:rsidRPr="004638F3">
              <w:rPr>
                <w:rFonts w:ascii="Calibri" w:eastAsia="Times New Roman" w:hAnsi="Calibri" w:cs="Calibri"/>
                <w:color w:val="000000"/>
              </w:rPr>
              <w:t>Are all employees subject to exposure to hazardous materials, instructed in the location and proper use of emergency equipment?</w:t>
            </w:r>
            <w:r>
              <w:rPr>
                <w:rFonts w:ascii="Calibri" w:eastAsia="Times New Roman" w:hAnsi="Calibri" w:cs="Calibri"/>
                <w:color w:val="000000"/>
              </w:rPr>
              <w:t xml:space="preserve"> </w:t>
            </w:r>
            <w:r w:rsidRPr="004638F3">
              <w:rPr>
                <w:rFonts w:ascii="Calibri" w:eastAsia="Times New Roman" w:hAnsi="Calibri" w:cs="Calibri"/>
                <w:color w:val="000000"/>
              </w:rPr>
              <w:t>(Sec. 4.6.4, 5.5.4, 6.5.4, 7.5.4)</w:t>
            </w:r>
          </w:p>
        </w:tc>
      </w:tr>
      <w:tr w:rsidR="004638F3" w:rsidRPr="004638F3" w14:paraId="1262C8C0" w14:textId="77777777" w:rsidTr="004638F3">
        <w:trPr>
          <w:trHeight w:val="288"/>
        </w:trPr>
        <w:tc>
          <w:tcPr>
            <w:tcW w:w="9360" w:type="dxa"/>
            <w:tcBorders>
              <w:top w:val="nil"/>
              <w:left w:val="nil"/>
              <w:bottom w:val="nil"/>
              <w:right w:val="nil"/>
            </w:tcBorders>
            <w:shd w:val="clear" w:color="auto" w:fill="auto"/>
            <w:noWrap/>
            <w:vAlign w:val="bottom"/>
            <w:hideMark/>
          </w:tcPr>
          <w:p w14:paraId="1321CA83" w14:textId="6D299406" w:rsidR="004638F3" w:rsidRPr="004638F3" w:rsidRDefault="004638F3" w:rsidP="004638F3">
            <w:pPr>
              <w:spacing w:after="0" w:line="360" w:lineRule="auto"/>
              <w:rPr>
                <w:rFonts w:ascii="Calibri" w:eastAsia="Times New Roman" w:hAnsi="Calibri" w:cs="Calibri"/>
                <w:color w:val="000000"/>
              </w:rPr>
            </w:pPr>
            <w:r w:rsidRPr="004638F3">
              <w:rPr>
                <w:rFonts w:ascii="Calibri" w:eastAsia="Times New Roman" w:hAnsi="Calibri" w:cs="Calibri"/>
                <w:color w:val="000000"/>
              </w:rPr>
              <w:t>Where the possibility of freezing conditions exists, are shower and eye/facewash units protected from freezing, or is freeze-protected equipment installed?</w:t>
            </w:r>
            <w:r>
              <w:rPr>
                <w:rFonts w:ascii="Calibri" w:eastAsia="Times New Roman" w:hAnsi="Calibri" w:cs="Calibri"/>
                <w:color w:val="000000"/>
              </w:rPr>
              <w:t xml:space="preserve"> </w:t>
            </w:r>
            <w:r w:rsidRPr="004638F3">
              <w:rPr>
                <w:rFonts w:ascii="Calibri" w:eastAsia="Times New Roman" w:hAnsi="Calibri" w:cs="Calibri"/>
                <w:color w:val="000000"/>
              </w:rPr>
              <w:t>(Sec. 4.5.5, 5.4.5, 6.4.5, 7.4.4)</w:t>
            </w:r>
          </w:p>
        </w:tc>
      </w:tr>
    </w:tbl>
    <w:p w14:paraId="0FF8C07C" w14:textId="6F2091E1" w:rsidR="004638F3" w:rsidRDefault="004638F3"/>
    <w:p w14:paraId="4F894D90" w14:textId="06225805" w:rsidR="004638F3" w:rsidRPr="004638F3" w:rsidRDefault="004638F3">
      <w:pPr>
        <w:rPr>
          <w:b/>
          <w:bCs/>
          <w:color w:val="FF0000"/>
          <w:sz w:val="28"/>
          <w:szCs w:val="28"/>
        </w:rPr>
      </w:pPr>
      <w:r w:rsidRPr="004638F3">
        <w:rPr>
          <w:b/>
          <w:bCs/>
          <w:color w:val="FF0000"/>
          <w:sz w:val="28"/>
          <w:szCs w:val="28"/>
        </w:rPr>
        <w:t>Combination Unit</w:t>
      </w:r>
    </w:p>
    <w:p w14:paraId="1E0E73F4" w14:textId="0C2C430A" w:rsidR="004638F3" w:rsidRDefault="004638F3" w:rsidP="004638F3">
      <w:pPr>
        <w:spacing w:after="0" w:line="360" w:lineRule="auto"/>
        <w:rPr>
          <w:rFonts w:ascii="Calibri" w:eastAsia="Times New Roman" w:hAnsi="Calibri" w:cs="Calibri"/>
          <w:color w:val="000000"/>
        </w:rPr>
      </w:pPr>
      <w:r w:rsidRPr="004638F3">
        <w:rPr>
          <w:rFonts w:ascii="Calibri" w:eastAsia="Times New Roman" w:hAnsi="Calibri" w:cs="Calibri"/>
          <w:color w:val="000000"/>
        </w:rPr>
        <w:t>Are combination unit components capable of operating simultaneously and positioned so that components may be used simultaneously by the same user?</w:t>
      </w:r>
      <w:r>
        <w:rPr>
          <w:rFonts w:ascii="Calibri" w:eastAsia="Times New Roman" w:hAnsi="Calibri" w:cs="Calibri"/>
          <w:color w:val="000000"/>
        </w:rPr>
        <w:t xml:space="preserve"> </w:t>
      </w:r>
      <w:r w:rsidRPr="004638F3">
        <w:rPr>
          <w:rFonts w:ascii="Calibri" w:eastAsia="Times New Roman" w:hAnsi="Calibri" w:cs="Calibri"/>
          <w:color w:val="000000"/>
        </w:rPr>
        <w:t>(Sec. 7.3, 7.4.4)</w:t>
      </w:r>
    </w:p>
    <w:p w14:paraId="1914955A" w14:textId="45B25272" w:rsidR="004638F3" w:rsidRDefault="004638F3" w:rsidP="004638F3">
      <w:pPr>
        <w:spacing w:after="0" w:line="360" w:lineRule="auto"/>
        <w:rPr>
          <w:rFonts w:ascii="Calibri" w:eastAsia="Times New Roman" w:hAnsi="Calibri" w:cs="Calibri"/>
          <w:color w:val="000000"/>
        </w:rPr>
      </w:pPr>
    </w:p>
    <w:p w14:paraId="4DC09CDB" w14:textId="77777777" w:rsidR="004638F3" w:rsidRDefault="004638F3" w:rsidP="004638F3">
      <w:pPr>
        <w:spacing w:after="0" w:line="360" w:lineRule="auto"/>
        <w:rPr>
          <w:rFonts w:ascii="Calibri" w:eastAsia="Times New Roman" w:hAnsi="Calibri" w:cs="Calibri"/>
          <w:color w:val="000000"/>
        </w:rPr>
      </w:pPr>
    </w:p>
    <w:p w14:paraId="68C5EFD5" w14:textId="77777777" w:rsidR="004638F3" w:rsidRDefault="004638F3" w:rsidP="004638F3">
      <w:pPr>
        <w:spacing w:after="0" w:line="360" w:lineRule="auto"/>
        <w:rPr>
          <w:rFonts w:ascii="Calibri" w:eastAsia="Times New Roman" w:hAnsi="Calibri" w:cs="Calibri"/>
          <w:color w:val="000000"/>
        </w:rPr>
      </w:pPr>
    </w:p>
    <w:p w14:paraId="6511B475" w14:textId="714E6D59" w:rsidR="004638F3" w:rsidRPr="004638F3" w:rsidRDefault="004638F3" w:rsidP="004638F3">
      <w:pPr>
        <w:spacing w:after="0" w:line="360" w:lineRule="auto"/>
        <w:rPr>
          <w:rFonts w:ascii="Calibri" w:eastAsia="Times New Roman" w:hAnsi="Calibri" w:cs="Calibri"/>
          <w:b/>
          <w:bCs/>
          <w:color w:val="FF0000"/>
          <w:sz w:val="28"/>
          <w:szCs w:val="28"/>
        </w:rPr>
      </w:pPr>
      <w:r w:rsidRPr="004638F3">
        <w:rPr>
          <w:rFonts w:ascii="Calibri" w:eastAsia="Times New Roman" w:hAnsi="Calibri" w:cs="Calibri"/>
          <w:b/>
          <w:bCs/>
          <w:color w:val="FF0000"/>
          <w:sz w:val="28"/>
          <w:szCs w:val="28"/>
        </w:rPr>
        <w:lastRenderedPageBreak/>
        <w:t>Drench Hose</w:t>
      </w:r>
    </w:p>
    <w:tbl>
      <w:tblPr>
        <w:tblW w:w="9360" w:type="dxa"/>
        <w:tblInd w:w="-108" w:type="dxa"/>
        <w:tblLook w:val="04A0" w:firstRow="1" w:lastRow="0" w:firstColumn="1" w:lastColumn="0" w:noHBand="0" w:noVBand="1"/>
      </w:tblPr>
      <w:tblGrid>
        <w:gridCol w:w="9360"/>
      </w:tblGrid>
      <w:tr w:rsidR="004638F3" w:rsidRPr="004638F3" w14:paraId="502577BE" w14:textId="77777777" w:rsidTr="004638F3">
        <w:trPr>
          <w:trHeight w:val="288"/>
        </w:trPr>
        <w:tc>
          <w:tcPr>
            <w:tcW w:w="9360" w:type="dxa"/>
            <w:tcBorders>
              <w:top w:val="nil"/>
              <w:left w:val="nil"/>
              <w:bottom w:val="nil"/>
              <w:right w:val="nil"/>
            </w:tcBorders>
            <w:shd w:val="clear" w:color="auto" w:fill="auto"/>
            <w:noWrap/>
            <w:vAlign w:val="bottom"/>
            <w:hideMark/>
          </w:tcPr>
          <w:p w14:paraId="59A5FE9B" w14:textId="633BAE4E" w:rsidR="004638F3" w:rsidRPr="004638F3" w:rsidRDefault="004638F3" w:rsidP="004638F3">
            <w:pPr>
              <w:spacing w:after="0" w:line="360" w:lineRule="auto"/>
              <w:rPr>
                <w:rFonts w:ascii="Calibri" w:eastAsia="Times New Roman" w:hAnsi="Calibri" w:cs="Calibri"/>
                <w:color w:val="000000"/>
              </w:rPr>
            </w:pPr>
            <w:r w:rsidRPr="004638F3">
              <w:rPr>
                <w:rFonts w:ascii="Calibri" w:eastAsia="Times New Roman" w:hAnsi="Calibri" w:cs="Calibri"/>
                <w:color w:val="000000"/>
              </w:rPr>
              <w:t>Does the drench hose deliver a controlled flow of flushing fluid at a velocity low enough to be non-injurious?</w:t>
            </w:r>
            <w:r>
              <w:rPr>
                <w:rFonts w:ascii="Calibri" w:eastAsia="Times New Roman" w:hAnsi="Calibri" w:cs="Calibri"/>
                <w:color w:val="000000"/>
              </w:rPr>
              <w:t xml:space="preserve"> </w:t>
            </w:r>
            <w:r w:rsidRPr="004638F3">
              <w:rPr>
                <w:rFonts w:ascii="Calibri" w:eastAsia="Times New Roman" w:hAnsi="Calibri" w:cs="Calibri"/>
                <w:color w:val="000000"/>
              </w:rPr>
              <w:t>(Sec. 8.2.1)</w:t>
            </w:r>
          </w:p>
        </w:tc>
      </w:tr>
      <w:tr w:rsidR="004638F3" w:rsidRPr="004638F3" w14:paraId="7DB5C585" w14:textId="77777777" w:rsidTr="004638F3">
        <w:trPr>
          <w:trHeight w:val="288"/>
        </w:trPr>
        <w:tc>
          <w:tcPr>
            <w:tcW w:w="9360" w:type="dxa"/>
            <w:tcBorders>
              <w:top w:val="nil"/>
              <w:left w:val="nil"/>
              <w:bottom w:val="nil"/>
              <w:right w:val="nil"/>
            </w:tcBorders>
            <w:shd w:val="clear" w:color="auto" w:fill="auto"/>
            <w:noWrap/>
            <w:vAlign w:val="bottom"/>
            <w:hideMark/>
          </w:tcPr>
          <w:p w14:paraId="486FA265" w14:textId="29BABE27" w:rsidR="004638F3" w:rsidRPr="004638F3" w:rsidRDefault="004638F3" w:rsidP="004638F3">
            <w:pPr>
              <w:spacing w:after="0" w:line="360" w:lineRule="auto"/>
              <w:rPr>
                <w:rFonts w:ascii="Calibri" w:eastAsia="Times New Roman" w:hAnsi="Calibri" w:cs="Calibri"/>
                <w:color w:val="000000"/>
              </w:rPr>
            </w:pPr>
            <w:r w:rsidRPr="004638F3">
              <w:rPr>
                <w:rFonts w:ascii="Calibri" w:eastAsia="Times New Roman" w:hAnsi="Calibri" w:cs="Calibri"/>
                <w:color w:val="000000"/>
              </w:rPr>
              <w:t>Does a drench hose meet performance requirements in Sec. 5 and/or 6 of the ANSI Standard if it is to be considered an eyewash – eye/face wash?</w:t>
            </w:r>
            <w:r>
              <w:rPr>
                <w:rFonts w:ascii="Calibri" w:eastAsia="Times New Roman" w:hAnsi="Calibri" w:cs="Calibri"/>
                <w:color w:val="000000"/>
              </w:rPr>
              <w:t xml:space="preserve"> </w:t>
            </w:r>
            <w:r w:rsidRPr="004638F3">
              <w:rPr>
                <w:rFonts w:ascii="Calibri" w:eastAsia="Times New Roman" w:hAnsi="Calibri" w:cs="Calibri"/>
                <w:color w:val="000000"/>
              </w:rPr>
              <w:t>(See Eyewash / Eye/Face Wash- section)</w:t>
            </w:r>
          </w:p>
        </w:tc>
      </w:tr>
    </w:tbl>
    <w:p w14:paraId="7246F399" w14:textId="77777777" w:rsidR="004638F3" w:rsidRPr="004638F3" w:rsidRDefault="004638F3" w:rsidP="004638F3">
      <w:pPr>
        <w:spacing w:after="0" w:line="360" w:lineRule="auto"/>
        <w:rPr>
          <w:rFonts w:ascii="Calibri" w:eastAsia="Times New Roman" w:hAnsi="Calibri" w:cs="Calibri"/>
          <w:color w:val="000000"/>
        </w:rPr>
      </w:pPr>
    </w:p>
    <w:p w14:paraId="6E977900" w14:textId="59DA6787" w:rsidR="004638F3" w:rsidRPr="004638F3" w:rsidRDefault="004638F3">
      <w:pPr>
        <w:rPr>
          <w:b/>
          <w:bCs/>
          <w:color w:val="FF0000"/>
          <w:sz w:val="28"/>
          <w:szCs w:val="28"/>
        </w:rPr>
      </w:pPr>
      <w:r w:rsidRPr="004638F3">
        <w:rPr>
          <w:b/>
          <w:bCs/>
          <w:color w:val="FF0000"/>
          <w:sz w:val="28"/>
          <w:szCs w:val="28"/>
        </w:rPr>
        <w:t>Temperature</w:t>
      </w:r>
    </w:p>
    <w:p w14:paraId="2F6A6A15" w14:textId="20747AA7" w:rsidR="004638F3" w:rsidRPr="004638F3" w:rsidRDefault="004638F3" w:rsidP="004638F3">
      <w:pPr>
        <w:spacing w:line="360" w:lineRule="auto"/>
        <w:rPr>
          <w:rFonts w:ascii="Calibri" w:eastAsia="Times New Roman" w:hAnsi="Calibri" w:cs="Calibri"/>
          <w:color w:val="000000"/>
        </w:rPr>
      </w:pPr>
      <w:r w:rsidRPr="004638F3">
        <w:rPr>
          <w:rFonts w:ascii="Calibri" w:eastAsia="Times New Roman" w:hAnsi="Calibri" w:cs="Calibri"/>
          <w:color w:val="000000"/>
        </w:rPr>
        <w:t>Do units deliver tepid flushing fluid meeting the following temperature range: above 60</w:t>
      </w:r>
      <w:r w:rsidRPr="004638F3">
        <w:rPr>
          <w:rFonts w:ascii="Calibri" w:eastAsia="Times New Roman" w:hAnsi="Calibri" w:cs="Calibri"/>
          <w:color w:val="000000"/>
          <w:vertAlign w:val="superscript"/>
        </w:rPr>
        <w:t>o</w:t>
      </w:r>
      <w:r w:rsidRPr="004638F3">
        <w:rPr>
          <w:rFonts w:ascii="Calibri" w:eastAsia="Times New Roman" w:hAnsi="Calibri" w:cs="Calibri"/>
          <w:color w:val="000000"/>
        </w:rPr>
        <w:t xml:space="preserve"> F (16</w:t>
      </w:r>
      <w:r w:rsidRPr="004638F3">
        <w:rPr>
          <w:rFonts w:ascii="Calibri" w:eastAsia="Times New Roman" w:hAnsi="Calibri" w:cs="Calibri"/>
          <w:color w:val="000000"/>
          <w:vertAlign w:val="superscript"/>
        </w:rPr>
        <w:t>o</w:t>
      </w:r>
      <w:r w:rsidRPr="004638F3">
        <w:rPr>
          <w:rFonts w:ascii="Calibri" w:eastAsia="Times New Roman" w:hAnsi="Calibri" w:cs="Calibri"/>
          <w:color w:val="000000"/>
        </w:rPr>
        <w:t xml:space="preserve"> C) and below 100</w:t>
      </w:r>
      <w:r w:rsidRPr="004638F3">
        <w:rPr>
          <w:rFonts w:ascii="Calibri" w:eastAsia="Times New Roman" w:hAnsi="Calibri" w:cs="Calibri"/>
          <w:color w:val="000000"/>
          <w:vertAlign w:val="superscript"/>
        </w:rPr>
        <w:t>o</w:t>
      </w:r>
      <w:r w:rsidRPr="004638F3">
        <w:rPr>
          <w:rFonts w:ascii="Calibri" w:eastAsia="Times New Roman" w:hAnsi="Calibri" w:cs="Calibri"/>
          <w:color w:val="000000"/>
        </w:rPr>
        <w:t xml:space="preserve"> F (38</w:t>
      </w:r>
      <w:r w:rsidRPr="004638F3">
        <w:rPr>
          <w:rFonts w:ascii="Calibri" w:eastAsia="Times New Roman" w:hAnsi="Calibri" w:cs="Calibri"/>
          <w:color w:val="000000"/>
          <w:vertAlign w:val="superscript"/>
        </w:rPr>
        <w:t>o</w:t>
      </w:r>
      <w:r w:rsidRPr="004638F3">
        <w:rPr>
          <w:rFonts w:ascii="Calibri" w:eastAsia="Times New Roman" w:hAnsi="Calibri" w:cs="Calibri"/>
          <w:color w:val="000000"/>
        </w:rPr>
        <w:t xml:space="preserve"> C)?</w:t>
      </w:r>
      <w:r>
        <w:rPr>
          <w:rFonts w:ascii="Calibri" w:eastAsia="Times New Roman" w:hAnsi="Calibri" w:cs="Calibri"/>
          <w:color w:val="000000"/>
        </w:rPr>
        <w:t xml:space="preserve"> </w:t>
      </w:r>
      <w:r w:rsidRPr="004638F3">
        <w:rPr>
          <w:rFonts w:ascii="Calibri" w:eastAsia="Times New Roman" w:hAnsi="Calibri" w:cs="Calibri"/>
          <w:color w:val="000000"/>
        </w:rPr>
        <w:t>(Sec. 4.5.6, 5.4.6, 6.4.6, 7.4.5)</w:t>
      </w:r>
    </w:p>
    <w:p w14:paraId="24BF5E98" w14:textId="68971BFC" w:rsidR="004638F3" w:rsidRPr="004638F3" w:rsidRDefault="004638F3" w:rsidP="004638F3">
      <w:pPr>
        <w:spacing w:after="0" w:line="360" w:lineRule="auto"/>
        <w:rPr>
          <w:rFonts w:ascii="Calibri" w:eastAsia="Times New Roman" w:hAnsi="Calibri" w:cs="Calibri"/>
          <w:color w:val="000000"/>
        </w:rPr>
      </w:pPr>
    </w:p>
    <w:p w14:paraId="2AC28E45" w14:textId="77777777" w:rsidR="004638F3" w:rsidRDefault="004638F3"/>
    <w:sectPr w:rsidR="004638F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4700D" w14:textId="77777777" w:rsidR="004638F3" w:rsidRDefault="004638F3" w:rsidP="004638F3">
      <w:pPr>
        <w:spacing w:after="0" w:line="240" w:lineRule="auto"/>
      </w:pPr>
      <w:r>
        <w:separator/>
      </w:r>
    </w:p>
  </w:endnote>
  <w:endnote w:type="continuationSeparator" w:id="0">
    <w:p w14:paraId="436B6B4C" w14:textId="77777777" w:rsidR="004638F3" w:rsidRDefault="004638F3" w:rsidP="00463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8B9F" w14:textId="77777777" w:rsidR="004638F3" w:rsidRDefault="004638F3" w:rsidP="004638F3">
      <w:pPr>
        <w:spacing w:after="0" w:line="240" w:lineRule="auto"/>
      </w:pPr>
      <w:r>
        <w:separator/>
      </w:r>
    </w:p>
  </w:footnote>
  <w:footnote w:type="continuationSeparator" w:id="0">
    <w:p w14:paraId="5DD4DE61" w14:textId="77777777" w:rsidR="004638F3" w:rsidRDefault="004638F3" w:rsidP="00463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FC9D" w14:textId="2BF06259" w:rsidR="004638F3" w:rsidRDefault="004638F3">
    <w:pPr>
      <w:pStyle w:val="Header"/>
    </w:pPr>
    <w:r>
      <w:rPr>
        <w:noProof/>
      </w:rPr>
      <w:drawing>
        <wp:inline distT="0" distB="0" distL="0" distR="0" wp14:anchorId="3FF9A84E" wp14:editId="67BA861C">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F3"/>
    <w:rsid w:val="002B38C5"/>
    <w:rsid w:val="0046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68F81"/>
  <w15:chartTrackingRefBased/>
  <w15:docId w15:val="{2244E16F-99C2-461A-BE46-0A5A724F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8F3"/>
  </w:style>
  <w:style w:type="paragraph" w:styleId="Footer">
    <w:name w:val="footer"/>
    <w:basedOn w:val="Normal"/>
    <w:link w:val="FooterChar"/>
    <w:uiPriority w:val="99"/>
    <w:unhideWhenUsed/>
    <w:rsid w:val="00463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1478">
      <w:bodyDiv w:val="1"/>
      <w:marLeft w:val="0"/>
      <w:marRight w:val="0"/>
      <w:marTop w:val="0"/>
      <w:marBottom w:val="0"/>
      <w:divBdr>
        <w:top w:val="none" w:sz="0" w:space="0" w:color="auto"/>
        <w:left w:val="none" w:sz="0" w:space="0" w:color="auto"/>
        <w:bottom w:val="none" w:sz="0" w:space="0" w:color="auto"/>
        <w:right w:val="none" w:sz="0" w:space="0" w:color="auto"/>
      </w:divBdr>
    </w:div>
    <w:div w:id="225579670">
      <w:bodyDiv w:val="1"/>
      <w:marLeft w:val="0"/>
      <w:marRight w:val="0"/>
      <w:marTop w:val="0"/>
      <w:marBottom w:val="0"/>
      <w:divBdr>
        <w:top w:val="none" w:sz="0" w:space="0" w:color="auto"/>
        <w:left w:val="none" w:sz="0" w:space="0" w:color="auto"/>
        <w:bottom w:val="none" w:sz="0" w:space="0" w:color="auto"/>
        <w:right w:val="none" w:sz="0" w:space="0" w:color="auto"/>
      </w:divBdr>
    </w:div>
    <w:div w:id="393359880">
      <w:bodyDiv w:val="1"/>
      <w:marLeft w:val="0"/>
      <w:marRight w:val="0"/>
      <w:marTop w:val="0"/>
      <w:marBottom w:val="0"/>
      <w:divBdr>
        <w:top w:val="none" w:sz="0" w:space="0" w:color="auto"/>
        <w:left w:val="none" w:sz="0" w:space="0" w:color="auto"/>
        <w:bottom w:val="none" w:sz="0" w:space="0" w:color="auto"/>
        <w:right w:val="none" w:sz="0" w:space="0" w:color="auto"/>
      </w:divBdr>
    </w:div>
    <w:div w:id="406728374">
      <w:bodyDiv w:val="1"/>
      <w:marLeft w:val="0"/>
      <w:marRight w:val="0"/>
      <w:marTop w:val="0"/>
      <w:marBottom w:val="0"/>
      <w:divBdr>
        <w:top w:val="none" w:sz="0" w:space="0" w:color="auto"/>
        <w:left w:val="none" w:sz="0" w:space="0" w:color="auto"/>
        <w:bottom w:val="none" w:sz="0" w:space="0" w:color="auto"/>
        <w:right w:val="none" w:sz="0" w:space="0" w:color="auto"/>
      </w:divBdr>
    </w:div>
    <w:div w:id="556481001">
      <w:bodyDiv w:val="1"/>
      <w:marLeft w:val="0"/>
      <w:marRight w:val="0"/>
      <w:marTop w:val="0"/>
      <w:marBottom w:val="0"/>
      <w:divBdr>
        <w:top w:val="none" w:sz="0" w:space="0" w:color="auto"/>
        <w:left w:val="none" w:sz="0" w:space="0" w:color="auto"/>
        <w:bottom w:val="none" w:sz="0" w:space="0" w:color="auto"/>
        <w:right w:val="none" w:sz="0" w:space="0" w:color="auto"/>
      </w:divBdr>
    </w:div>
    <w:div w:id="656766439">
      <w:bodyDiv w:val="1"/>
      <w:marLeft w:val="0"/>
      <w:marRight w:val="0"/>
      <w:marTop w:val="0"/>
      <w:marBottom w:val="0"/>
      <w:divBdr>
        <w:top w:val="none" w:sz="0" w:space="0" w:color="auto"/>
        <w:left w:val="none" w:sz="0" w:space="0" w:color="auto"/>
        <w:bottom w:val="none" w:sz="0" w:space="0" w:color="auto"/>
        <w:right w:val="none" w:sz="0" w:space="0" w:color="auto"/>
      </w:divBdr>
    </w:div>
    <w:div w:id="870605558">
      <w:bodyDiv w:val="1"/>
      <w:marLeft w:val="0"/>
      <w:marRight w:val="0"/>
      <w:marTop w:val="0"/>
      <w:marBottom w:val="0"/>
      <w:divBdr>
        <w:top w:val="none" w:sz="0" w:space="0" w:color="auto"/>
        <w:left w:val="none" w:sz="0" w:space="0" w:color="auto"/>
        <w:bottom w:val="none" w:sz="0" w:space="0" w:color="auto"/>
        <w:right w:val="none" w:sz="0" w:space="0" w:color="auto"/>
      </w:divBdr>
    </w:div>
    <w:div w:id="1269001765">
      <w:bodyDiv w:val="1"/>
      <w:marLeft w:val="0"/>
      <w:marRight w:val="0"/>
      <w:marTop w:val="0"/>
      <w:marBottom w:val="0"/>
      <w:divBdr>
        <w:top w:val="none" w:sz="0" w:space="0" w:color="auto"/>
        <w:left w:val="none" w:sz="0" w:space="0" w:color="auto"/>
        <w:bottom w:val="none" w:sz="0" w:space="0" w:color="auto"/>
        <w:right w:val="none" w:sz="0" w:space="0" w:color="auto"/>
      </w:divBdr>
    </w:div>
    <w:div w:id="1618174884">
      <w:bodyDiv w:val="1"/>
      <w:marLeft w:val="0"/>
      <w:marRight w:val="0"/>
      <w:marTop w:val="0"/>
      <w:marBottom w:val="0"/>
      <w:divBdr>
        <w:top w:val="none" w:sz="0" w:space="0" w:color="auto"/>
        <w:left w:val="none" w:sz="0" w:space="0" w:color="auto"/>
        <w:bottom w:val="none" w:sz="0" w:space="0" w:color="auto"/>
        <w:right w:val="none" w:sz="0" w:space="0" w:color="auto"/>
      </w:divBdr>
    </w:div>
    <w:div w:id="185225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77E585-FA5F-4E48-B251-841DE747FF64}"/>
</file>

<file path=customXml/itemProps2.xml><?xml version="1.0" encoding="utf-8"?>
<ds:datastoreItem xmlns:ds="http://schemas.openxmlformats.org/officeDocument/2006/customXml" ds:itemID="{0BB2FAFF-207A-4AB2-BEA8-26DA23ED6EE0}"/>
</file>

<file path=customXml/itemProps3.xml><?xml version="1.0" encoding="utf-8"?>
<ds:datastoreItem xmlns:ds="http://schemas.openxmlformats.org/officeDocument/2006/customXml" ds:itemID="{22EEAC8C-5975-4475-A848-2CCB0BE1AD7E}"/>
</file>

<file path=docProps/app.xml><?xml version="1.0" encoding="utf-8"?>
<Properties xmlns="http://schemas.openxmlformats.org/officeDocument/2006/extended-properties" xmlns:vt="http://schemas.openxmlformats.org/officeDocument/2006/docPropsVTypes">
  <Template>Normal</Template>
  <TotalTime>118</TotalTime>
  <Pages>3</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2022-04-11T16:53:00Z</dcterms:created>
  <dcterms:modified xsi:type="dcterms:W3CDTF">2022-04-11T18:51:00Z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