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557C" w14:textId="090A32F3" w:rsidR="004063BE" w:rsidRPr="002B129E" w:rsidRDefault="004063BE" w:rsidP="004063BE">
      <w:pPr>
        <w:jc w:val="center"/>
        <w:rPr>
          <w:b/>
          <w:bCs/>
          <w:color w:val="FF0000"/>
          <w:sz w:val="52"/>
          <w:szCs w:val="52"/>
        </w:rPr>
      </w:pPr>
      <w:r>
        <w:rPr>
          <w:b/>
          <w:bCs/>
          <w:color w:val="FF0000"/>
          <w:sz w:val="52"/>
          <w:szCs w:val="52"/>
        </w:rPr>
        <w:t>Exits and Exit Doors</w:t>
      </w:r>
      <w:r>
        <w:rPr>
          <w:b/>
          <w:bCs/>
          <w:color w:val="FF0000"/>
          <w:sz w:val="52"/>
          <w:szCs w:val="52"/>
        </w:rPr>
        <w:t xml:space="preserve"> Template Guide</w:t>
      </w:r>
    </w:p>
    <w:p w14:paraId="4147908F" w14:textId="32352011" w:rsidR="002B38C5" w:rsidRDefault="004063BE">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B1BEC17" w14:textId="393D05DF" w:rsidR="004063BE" w:rsidRDefault="004063BE"/>
    <w:tbl>
      <w:tblPr>
        <w:tblW w:w="9360" w:type="dxa"/>
        <w:tblInd w:w="-108" w:type="dxa"/>
        <w:tblLook w:val="04A0" w:firstRow="1" w:lastRow="0" w:firstColumn="1" w:lastColumn="0" w:noHBand="0" w:noVBand="1"/>
      </w:tblPr>
      <w:tblGrid>
        <w:gridCol w:w="9360"/>
      </w:tblGrid>
      <w:tr w:rsidR="004063BE" w:rsidRPr="004063BE" w14:paraId="42D712DD" w14:textId="77777777" w:rsidTr="004063BE">
        <w:trPr>
          <w:trHeight w:val="288"/>
        </w:trPr>
        <w:tc>
          <w:tcPr>
            <w:tcW w:w="9360" w:type="dxa"/>
            <w:tcBorders>
              <w:top w:val="nil"/>
              <w:left w:val="nil"/>
              <w:bottom w:val="nil"/>
              <w:right w:val="nil"/>
            </w:tcBorders>
            <w:shd w:val="clear" w:color="auto" w:fill="auto"/>
            <w:noWrap/>
            <w:vAlign w:val="bottom"/>
            <w:hideMark/>
          </w:tcPr>
          <w:p w14:paraId="2E45B254"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Are exit doors located and constructed so that the route of exit travel is clear and direct?</w:t>
            </w:r>
          </w:p>
        </w:tc>
      </w:tr>
      <w:tr w:rsidR="004063BE" w:rsidRPr="004063BE" w14:paraId="7E4A4C5D" w14:textId="77777777" w:rsidTr="004063BE">
        <w:trPr>
          <w:trHeight w:val="288"/>
        </w:trPr>
        <w:tc>
          <w:tcPr>
            <w:tcW w:w="9360" w:type="dxa"/>
            <w:tcBorders>
              <w:top w:val="nil"/>
              <w:left w:val="nil"/>
              <w:bottom w:val="nil"/>
              <w:right w:val="nil"/>
            </w:tcBorders>
            <w:shd w:val="clear" w:color="auto" w:fill="auto"/>
            <w:noWrap/>
            <w:vAlign w:val="bottom"/>
            <w:hideMark/>
          </w:tcPr>
          <w:p w14:paraId="4FFB7F2A"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Are exits accessible from anywhere in the workplace?</w:t>
            </w:r>
          </w:p>
        </w:tc>
      </w:tr>
      <w:tr w:rsidR="004063BE" w:rsidRPr="004063BE" w14:paraId="2AB63159" w14:textId="77777777" w:rsidTr="004063BE">
        <w:trPr>
          <w:trHeight w:val="288"/>
        </w:trPr>
        <w:tc>
          <w:tcPr>
            <w:tcW w:w="9360" w:type="dxa"/>
            <w:tcBorders>
              <w:top w:val="nil"/>
              <w:left w:val="nil"/>
              <w:bottom w:val="nil"/>
              <w:right w:val="nil"/>
            </w:tcBorders>
            <w:shd w:val="clear" w:color="auto" w:fill="auto"/>
            <w:noWrap/>
            <w:vAlign w:val="bottom"/>
            <w:hideMark/>
          </w:tcPr>
          <w:p w14:paraId="03609163"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Is the exit route adequately lighted?</w:t>
            </w:r>
          </w:p>
        </w:tc>
      </w:tr>
      <w:tr w:rsidR="004063BE" w:rsidRPr="004063BE" w14:paraId="6DB19807" w14:textId="77777777" w:rsidTr="004063BE">
        <w:trPr>
          <w:trHeight w:val="288"/>
        </w:trPr>
        <w:tc>
          <w:tcPr>
            <w:tcW w:w="9360" w:type="dxa"/>
            <w:tcBorders>
              <w:top w:val="nil"/>
              <w:left w:val="nil"/>
              <w:bottom w:val="nil"/>
              <w:right w:val="nil"/>
            </w:tcBorders>
            <w:shd w:val="clear" w:color="auto" w:fill="auto"/>
            <w:noWrap/>
            <w:vAlign w:val="bottom"/>
            <w:hideMark/>
          </w:tcPr>
          <w:p w14:paraId="2A8FE785"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Do exit doors open away from the user, and can be opened easily and quickly and without special effort?</w:t>
            </w:r>
          </w:p>
        </w:tc>
      </w:tr>
      <w:tr w:rsidR="004063BE" w:rsidRPr="004063BE" w14:paraId="2AE502DD" w14:textId="77777777" w:rsidTr="004063BE">
        <w:trPr>
          <w:trHeight w:val="288"/>
        </w:trPr>
        <w:tc>
          <w:tcPr>
            <w:tcW w:w="9360" w:type="dxa"/>
            <w:tcBorders>
              <w:top w:val="nil"/>
              <w:left w:val="nil"/>
              <w:bottom w:val="nil"/>
              <w:right w:val="nil"/>
            </w:tcBorders>
            <w:shd w:val="clear" w:color="auto" w:fill="auto"/>
            <w:noWrap/>
            <w:vAlign w:val="bottom"/>
            <w:hideMark/>
          </w:tcPr>
          <w:p w14:paraId="51224605"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 xml:space="preserve">Are safety inspections done on a regular basis? </w:t>
            </w:r>
          </w:p>
        </w:tc>
      </w:tr>
      <w:tr w:rsidR="004063BE" w:rsidRPr="004063BE" w14:paraId="070C1EC8" w14:textId="77777777" w:rsidTr="004063BE">
        <w:trPr>
          <w:trHeight w:val="288"/>
        </w:trPr>
        <w:tc>
          <w:tcPr>
            <w:tcW w:w="9360" w:type="dxa"/>
            <w:tcBorders>
              <w:top w:val="nil"/>
              <w:left w:val="nil"/>
              <w:bottom w:val="nil"/>
              <w:right w:val="nil"/>
            </w:tcBorders>
            <w:shd w:val="clear" w:color="auto" w:fill="auto"/>
            <w:noWrap/>
            <w:vAlign w:val="bottom"/>
            <w:hideMark/>
          </w:tcPr>
          <w:p w14:paraId="2EAB91FB"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Do doors on cold-storage rooms open outwards, with easy-to-use inside release mechanisms?</w:t>
            </w:r>
          </w:p>
        </w:tc>
      </w:tr>
      <w:tr w:rsidR="004063BE" w:rsidRPr="004063BE" w14:paraId="2C2E4F3D" w14:textId="77777777" w:rsidTr="004063BE">
        <w:trPr>
          <w:trHeight w:val="288"/>
        </w:trPr>
        <w:tc>
          <w:tcPr>
            <w:tcW w:w="9360" w:type="dxa"/>
            <w:tcBorders>
              <w:top w:val="nil"/>
              <w:left w:val="nil"/>
              <w:bottom w:val="nil"/>
              <w:right w:val="nil"/>
            </w:tcBorders>
            <w:shd w:val="clear" w:color="auto" w:fill="auto"/>
            <w:noWrap/>
            <w:vAlign w:val="bottom"/>
            <w:hideMark/>
          </w:tcPr>
          <w:p w14:paraId="770594E7"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Do cold storage rooms have alarms in case of failure or difficulty opening doors.</w:t>
            </w:r>
          </w:p>
        </w:tc>
      </w:tr>
      <w:tr w:rsidR="004063BE" w:rsidRPr="004063BE" w14:paraId="07841DA4" w14:textId="77777777" w:rsidTr="004063BE">
        <w:trPr>
          <w:trHeight w:val="288"/>
        </w:trPr>
        <w:tc>
          <w:tcPr>
            <w:tcW w:w="9360" w:type="dxa"/>
            <w:tcBorders>
              <w:top w:val="nil"/>
              <w:left w:val="nil"/>
              <w:bottom w:val="nil"/>
              <w:right w:val="nil"/>
            </w:tcBorders>
            <w:shd w:val="clear" w:color="auto" w:fill="auto"/>
            <w:noWrap/>
            <w:vAlign w:val="bottom"/>
            <w:hideMark/>
          </w:tcPr>
          <w:p w14:paraId="07A2B19A" w14:textId="45A3BCBF"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 xml:space="preserve">If exit doors open to a street, are protections in place to prevent employees walking into </w:t>
            </w:r>
            <w:r w:rsidRPr="004063BE">
              <w:rPr>
                <w:rFonts w:ascii="Calibri" w:eastAsia="Times New Roman" w:hAnsi="Calibri" w:cs="Calibri"/>
                <w:color w:val="000000"/>
              </w:rPr>
              <w:t>traffic (</w:t>
            </w:r>
            <w:r w:rsidRPr="004063BE">
              <w:rPr>
                <w:rFonts w:ascii="Calibri" w:eastAsia="Times New Roman" w:hAnsi="Calibri" w:cs="Calibri"/>
                <w:color w:val="000000"/>
              </w:rPr>
              <w:t>warning  signs, gates, barriers etc.)?</w:t>
            </w:r>
          </w:p>
        </w:tc>
      </w:tr>
      <w:tr w:rsidR="004063BE" w:rsidRPr="004063BE" w14:paraId="1405323A" w14:textId="77777777" w:rsidTr="004063BE">
        <w:trPr>
          <w:trHeight w:val="288"/>
        </w:trPr>
        <w:tc>
          <w:tcPr>
            <w:tcW w:w="9360" w:type="dxa"/>
            <w:tcBorders>
              <w:top w:val="nil"/>
              <w:left w:val="nil"/>
              <w:bottom w:val="nil"/>
              <w:right w:val="nil"/>
            </w:tcBorders>
            <w:shd w:val="clear" w:color="auto" w:fill="auto"/>
            <w:noWrap/>
            <w:vAlign w:val="bottom"/>
            <w:hideMark/>
          </w:tcPr>
          <w:p w14:paraId="7271D4FF"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Do doors that swing both directions have viewing panels in each door if they are frequently used?</w:t>
            </w:r>
          </w:p>
        </w:tc>
      </w:tr>
      <w:tr w:rsidR="004063BE" w:rsidRPr="004063BE" w14:paraId="7A27E941" w14:textId="77777777" w:rsidTr="004063BE">
        <w:trPr>
          <w:trHeight w:val="288"/>
        </w:trPr>
        <w:tc>
          <w:tcPr>
            <w:tcW w:w="9360" w:type="dxa"/>
            <w:tcBorders>
              <w:top w:val="nil"/>
              <w:left w:val="nil"/>
              <w:bottom w:val="nil"/>
              <w:right w:val="nil"/>
            </w:tcBorders>
            <w:shd w:val="clear" w:color="auto" w:fill="auto"/>
            <w:noWrap/>
            <w:vAlign w:val="bottom"/>
            <w:hideMark/>
          </w:tcPr>
          <w:p w14:paraId="26648AA7"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Are exit doors marked clearly with “Exit” signs?</w:t>
            </w:r>
          </w:p>
        </w:tc>
      </w:tr>
      <w:tr w:rsidR="004063BE" w:rsidRPr="004063BE" w14:paraId="076519DF" w14:textId="77777777" w:rsidTr="004063BE">
        <w:trPr>
          <w:trHeight w:val="288"/>
        </w:trPr>
        <w:tc>
          <w:tcPr>
            <w:tcW w:w="9360" w:type="dxa"/>
            <w:tcBorders>
              <w:top w:val="nil"/>
              <w:left w:val="nil"/>
              <w:bottom w:val="nil"/>
              <w:right w:val="nil"/>
            </w:tcBorders>
            <w:shd w:val="clear" w:color="auto" w:fill="auto"/>
            <w:noWrap/>
            <w:vAlign w:val="bottom"/>
            <w:hideMark/>
          </w:tcPr>
          <w:p w14:paraId="682C527B"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Do Exit signs independently illuminate in a power outage?</w:t>
            </w:r>
          </w:p>
        </w:tc>
      </w:tr>
      <w:tr w:rsidR="004063BE" w:rsidRPr="004063BE" w14:paraId="69CB8F5E" w14:textId="77777777" w:rsidTr="004063BE">
        <w:trPr>
          <w:trHeight w:val="288"/>
        </w:trPr>
        <w:tc>
          <w:tcPr>
            <w:tcW w:w="9360" w:type="dxa"/>
            <w:tcBorders>
              <w:top w:val="nil"/>
              <w:left w:val="nil"/>
              <w:bottom w:val="nil"/>
              <w:right w:val="nil"/>
            </w:tcBorders>
            <w:shd w:val="clear" w:color="auto" w:fill="auto"/>
            <w:noWrap/>
            <w:vAlign w:val="bottom"/>
            <w:hideMark/>
          </w:tcPr>
          <w:p w14:paraId="4C9E23AD" w14:textId="595F4D14"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 xml:space="preserve">Are extinguishers readily available, </w:t>
            </w:r>
            <w:r w:rsidRPr="004063BE">
              <w:rPr>
                <w:rFonts w:ascii="Calibri" w:eastAsia="Times New Roman" w:hAnsi="Calibri" w:cs="Calibri"/>
                <w:color w:val="000000"/>
              </w:rPr>
              <w:t>accessible,</w:t>
            </w:r>
            <w:r w:rsidRPr="004063BE">
              <w:rPr>
                <w:rFonts w:ascii="Calibri" w:eastAsia="Times New Roman" w:hAnsi="Calibri" w:cs="Calibri"/>
                <w:color w:val="000000"/>
              </w:rPr>
              <w:t xml:space="preserve"> and routinely inspected?</w:t>
            </w:r>
          </w:p>
        </w:tc>
      </w:tr>
      <w:tr w:rsidR="004063BE" w:rsidRPr="004063BE" w14:paraId="019ECA43" w14:textId="77777777" w:rsidTr="004063BE">
        <w:trPr>
          <w:trHeight w:val="288"/>
        </w:trPr>
        <w:tc>
          <w:tcPr>
            <w:tcW w:w="9360" w:type="dxa"/>
            <w:tcBorders>
              <w:top w:val="nil"/>
              <w:left w:val="nil"/>
              <w:bottom w:val="nil"/>
              <w:right w:val="nil"/>
            </w:tcBorders>
            <w:shd w:val="clear" w:color="auto" w:fill="auto"/>
            <w:noWrap/>
            <w:vAlign w:val="bottom"/>
            <w:hideMark/>
          </w:tcPr>
          <w:p w14:paraId="4147FC17" w14:textId="77777777"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Are OSHA informational posters mounted in commonly accessible location?</w:t>
            </w:r>
          </w:p>
        </w:tc>
      </w:tr>
      <w:tr w:rsidR="004063BE" w:rsidRPr="004063BE" w14:paraId="094E4679" w14:textId="77777777" w:rsidTr="004063BE">
        <w:trPr>
          <w:trHeight w:val="288"/>
        </w:trPr>
        <w:tc>
          <w:tcPr>
            <w:tcW w:w="9360" w:type="dxa"/>
            <w:tcBorders>
              <w:top w:val="nil"/>
              <w:left w:val="nil"/>
              <w:bottom w:val="nil"/>
              <w:right w:val="nil"/>
            </w:tcBorders>
            <w:shd w:val="clear" w:color="auto" w:fill="auto"/>
            <w:noWrap/>
            <w:vAlign w:val="bottom"/>
            <w:hideMark/>
          </w:tcPr>
          <w:p w14:paraId="43C21FE4" w14:textId="4AC11B70" w:rsidR="004063BE" w:rsidRPr="004063BE" w:rsidRDefault="004063BE" w:rsidP="004063BE">
            <w:pPr>
              <w:spacing w:after="0" w:line="360" w:lineRule="auto"/>
              <w:rPr>
                <w:rFonts w:ascii="Calibri" w:eastAsia="Times New Roman" w:hAnsi="Calibri" w:cs="Calibri"/>
                <w:color w:val="000000"/>
              </w:rPr>
            </w:pPr>
            <w:r w:rsidRPr="004063BE">
              <w:rPr>
                <w:rFonts w:ascii="Calibri" w:eastAsia="Times New Roman" w:hAnsi="Calibri" w:cs="Calibri"/>
                <w:color w:val="000000"/>
              </w:rPr>
              <w:t xml:space="preserve">Does the safety bulletin board </w:t>
            </w:r>
            <w:r w:rsidRPr="004063BE">
              <w:rPr>
                <w:rFonts w:ascii="Calibri" w:eastAsia="Times New Roman" w:hAnsi="Calibri" w:cs="Calibri"/>
                <w:color w:val="000000"/>
              </w:rPr>
              <w:t>contain</w:t>
            </w:r>
            <w:r w:rsidRPr="004063BE">
              <w:rPr>
                <w:rFonts w:ascii="Calibri" w:eastAsia="Times New Roman" w:hAnsi="Calibri" w:cs="Calibri"/>
                <w:color w:val="000000"/>
              </w:rPr>
              <w:t xml:space="preserve"> up to date information?</w:t>
            </w:r>
          </w:p>
        </w:tc>
      </w:tr>
    </w:tbl>
    <w:p w14:paraId="75171BD8" w14:textId="77777777" w:rsidR="004063BE" w:rsidRDefault="004063BE"/>
    <w:sectPr w:rsidR="004063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51C6" w14:textId="77777777" w:rsidR="004063BE" w:rsidRDefault="004063BE" w:rsidP="004063BE">
      <w:pPr>
        <w:spacing w:after="0" w:line="240" w:lineRule="auto"/>
      </w:pPr>
      <w:r>
        <w:separator/>
      </w:r>
    </w:p>
  </w:endnote>
  <w:endnote w:type="continuationSeparator" w:id="0">
    <w:p w14:paraId="6B4BC6B2" w14:textId="77777777" w:rsidR="004063BE" w:rsidRDefault="004063BE" w:rsidP="0040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1797" w14:textId="77777777" w:rsidR="004063BE" w:rsidRDefault="004063BE" w:rsidP="004063BE">
      <w:pPr>
        <w:spacing w:after="0" w:line="240" w:lineRule="auto"/>
      </w:pPr>
      <w:r>
        <w:separator/>
      </w:r>
    </w:p>
  </w:footnote>
  <w:footnote w:type="continuationSeparator" w:id="0">
    <w:p w14:paraId="0B0E30C8" w14:textId="77777777" w:rsidR="004063BE" w:rsidRDefault="004063BE" w:rsidP="0040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919" w14:textId="72D539D8" w:rsidR="004063BE" w:rsidRDefault="004063BE">
    <w:pPr>
      <w:pStyle w:val="Header"/>
    </w:pPr>
    <w:r>
      <w:rPr>
        <w:noProof/>
      </w:rPr>
      <w:drawing>
        <wp:inline distT="0" distB="0" distL="0" distR="0" wp14:anchorId="79190C7A" wp14:editId="51008BA5">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E"/>
    <w:rsid w:val="002B38C5"/>
    <w:rsid w:val="0040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EDEB"/>
  <w15:chartTrackingRefBased/>
  <w15:docId w15:val="{5DBFC884-8077-422F-8EA6-FF27599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BE"/>
  </w:style>
  <w:style w:type="paragraph" w:styleId="Footer">
    <w:name w:val="footer"/>
    <w:basedOn w:val="Normal"/>
    <w:link w:val="FooterChar"/>
    <w:uiPriority w:val="99"/>
    <w:unhideWhenUsed/>
    <w:rsid w:val="0040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9AACE-04A8-4920-B4DF-F7BF54C129B3}"/>
</file>

<file path=customXml/itemProps2.xml><?xml version="1.0" encoding="utf-8"?>
<ds:datastoreItem xmlns:ds="http://schemas.openxmlformats.org/officeDocument/2006/customXml" ds:itemID="{9F0E043D-C4F6-4AFE-9116-768D0709FB1A}"/>
</file>

<file path=customXml/itemProps3.xml><?xml version="1.0" encoding="utf-8"?>
<ds:datastoreItem xmlns:ds="http://schemas.openxmlformats.org/officeDocument/2006/customXml" ds:itemID="{107773B9-5729-4EBF-B4DD-4BA36EC0BA21}"/>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2022-04-11T19:18:00Z</dcterms:created>
  <dcterms:modified xsi:type="dcterms:W3CDTF">2022-04-11T19:19:00Z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