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C7B9" w14:textId="60F58DB0" w:rsidR="00A54595" w:rsidRPr="002B129E" w:rsidRDefault="00A54595" w:rsidP="00A54595">
      <w:pPr>
        <w:jc w:val="center"/>
        <w:rPr>
          <w:b/>
          <w:bCs/>
          <w:color w:val="FF0000"/>
          <w:sz w:val="52"/>
          <w:szCs w:val="52"/>
        </w:rPr>
      </w:pPr>
      <w:r>
        <w:rPr>
          <w:b/>
          <w:bCs/>
          <w:color w:val="FF0000"/>
          <w:sz w:val="52"/>
          <w:szCs w:val="52"/>
        </w:rPr>
        <w:t>Hazardous Waste Accumulation</w:t>
      </w:r>
      <w:r>
        <w:rPr>
          <w:b/>
          <w:bCs/>
          <w:color w:val="FF0000"/>
          <w:sz w:val="52"/>
          <w:szCs w:val="52"/>
        </w:rPr>
        <w:t xml:space="preserve"> Template Guide</w:t>
      </w:r>
    </w:p>
    <w:p w14:paraId="44C92A1C" w14:textId="5EE2D278" w:rsidR="00A54595" w:rsidRDefault="00A54595" w:rsidP="00A54595">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EB122E1" w14:textId="21019FCA" w:rsidR="00A54595" w:rsidRDefault="00A54595" w:rsidP="00A54595"/>
    <w:tbl>
      <w:tblPr>
        <w:tblW w:w="9360" w:type="dxa"/>
        <w:tblInd w:w="-108" w:type="dxa"/>
        <w:tblLook w:val="04A0" w:firstRow="1" w:lastRow="0" w:firstColumn="1" w:lastColumn="0" w:noHBand="0" w:noVBand="1"/>
      </w:tblPr>
      <w:tblGrid>
        <w:gridCol w:w="9360"/>
      </w:tblGrid>
      <w:tr w:rsidR="00A54595" w:rsidRPr="00A54595" w14:paraId="22A8540D" w14:textId="77777777" w:rsidTr="00A54595">
        <w:trPr>
          <w:trHeight w:val="288"/>
        </w:trPr>
        <w:tc>
          <w:tcPr>
            <w:tcW w:w="9360" w:type="dxa"/>
            <w:tcBorders>
              <w:top w:val="nil"/>
              <w:left w:val="nil"/>
              <w:bottom w:val="nil"/>
              <w:right w:val="nil"/>
            </w:tcBorders>
            <w:shd w:val="clear" w:color="auto" w:fill="auto"/>
            <w:noWrap/>
            <w:vAlign w:val="bottom"/>
            <w:hideMark/>
          </w:tcPr>
          <w:p w14:paraId="45B3ED6D" w14:textId="5E75937E"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individual wastes and </w:t>
            </w:r>
            <w:r w:rsidRPr="00A54595">
              <w:rPr>
                <w:rFonts w:ascii="Calibri" w:eastAsia="Times New Roman" w:hAnsi="Calibri" w:cs="Calibri"/>
                <w:color w:val="000000"/>
              </w:rPr>
              <w:t>waste streams</w:t>
            </w:r>
            <w:r w:rsidRPr="00A54595">
              <w:rPr>
                <w:rFonts w:ascii="Calibri" w:eastAsia="Times New Roman" w:hAnsi="Calibri" w:cs="Calibri"/>
                <w:color w:val="000000"/>
              </w:rPr>
              <w:t xml:space="preserve"> discarded appropriately in line with documented and approved procedure?</w:t>
            </w:r>
          </w:p>
        </w:tc>
      </w:tr>
      <w:tr w:rsidR="00A54595" w:rsidRPr="00A54595" w14:paraId="49A239DD" w14:textId="77777777" w:rsidTr="00A54595">
        <w:trPr>
          <w:trHeight w:val="288"/>
        </w:trPr>
        <w:tc>
          <w:tcPr>
            <w:tcW w:w="9360" w:type="dxa"/>
            <w:tcBorders>
              <w:top w:val="nil"/>
              <w:left w:val="nil"/>
              <w:bottom w:val="nil"/>
              <w:right w:val="nil"/>
            </w:tcBorders>
            <w:shd w:val="clear" w:color="auto" w:fill="auto"/>
            <w:noWrap/>
            <w:vAlign w:val="bottom"/>
            <w:hideMark/>
          </w:tcPr>
          <w:p w14:paraId="2EAD4E51"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chemical inventory management/ordering system in place and checked before ordering new chemicals?</w:t>
            </w:r>
          </w:p>
        </w:tc>
      </w:tr>
      <w:tr w:rsidR="00A54595" w:rsidRPr="00A54595" w14:paraId="6A3EE854" w14:textId="77777777" w:rsidTr="00A54595">
        <w:trPr>
          <w:trHeight w:val="288"/>
        </w:trPr>
        <w:tc>
          <w:tcPr>
            <w:tcW w:w="9360" w:type="dxa"/>
            <w:tcBorders>
              <w:top w:val="nil"/>
              <w:left w:val="nil"/>
              <w:bottom w:val="nil"/>
              <w:right w:val="nil"/>
            </w:tcBorders>
            <w:shd w:val="clear" w:color="auto" w:fill="auto"/>
            <w:noWrap/>
            <w:vAlign w:val="bottom"/>
            <w:hideMark/>
          </w:tcPr>
          <w:p w14:paraId="6F92B537"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the waste accumulation area/building clearly marked?</w:t>
            </w:r>
          </w:p>
        </w:tc>
      </w:tr>
      <w:tr w:rsidR="00A54595" w:rsidRPr="00A54595" w14:paraId="30E332DE" w14:textId="77777777" w:rsidTr="00A54595">
        <w:trPr>
          <w:trHeight w:val="288"/>
        </w:trPr>
        <w:tc>
          <w:tcPr>
            <w:tcW w:w="9360" w:type="dxa"/>
            <w:tcBorders>
              <w:top w:val="nil"/>
              <w:left w:val="nil"/>
              <w:bottom w:val="nil"/>
              <w:right w:val="nil"/>
            </w:tcBorders>
            <w:shd w:val="clear" w:color="auto" w:fill="auto"/>
            <w:noWrap/>
            <w:vAlign w:val="bottom"/>
            <w:hideMark/>
          </w:tcPr>
          <w:p w14:paraId="0A63C758"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any warning signs and labels clearly posted?</w:t>
            </w:r>
          </w:p>
        </w:tc>
      </w:tr>
      <w:tr w:rsidR="00A54595" w:rsidRPr="00A54595" w14:paraId="3CC695EE" w14:textId="77777777" w:rsidTr="00A54595">
        <w:trPr>
          <w:trHeight w:val="288"/>
        </w:trPr>
        <w:tc>
          <w:tcPr>
            <w:tcW w:w="9360" w:type="dxa"/>
            <w:tcBorders>
              <w:top w:val="nil"/>
              <w:left w:val="nil"/>
              <w:bottom w:val="nil"/>
              <w:right w:val="nil"/>
            </w:tcBorders>
            <w:shd w:val="clear" w:color="auto" w:fill="auto"/>
            <w:noWrap/>
            <w:vAlign w:val="bottom"/>
            <w:hideMark/>
          </w:tcPr>
          <w:p w14:paraId="17233575"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containers properly and clearly labeled "Hazardous waste" and with the correct waste name (not abbreviated)?</w:t>
            </w:r>
          </w:p>
        </w:tc>
      </w:tr>
      <w:tr w:rsidR="00A54595" w:rsidRPr="00A54595" w14:paraId="2FCEBA8A" w14:textId="77777777" w:rsidTr="00A54595">
        <w:trPr>
          <w:trHeight w:val="288"/>
        </w:trPr>
        <w:tc>
          <w:tcPr>
            <w:tcW w:w="9360" w:type="dxa"/>
            <w:tcBorders>
              <w:top w:val="nil"/>
              <w:left w:val="nil"/>
              <w:bottom w:val="nil"/>
              <w:right w:val="nil"/>
            </w:tcBorders>
            <w:shd w:val="clear" w:color="auto" w:fill="auto"/>
            <w:noWrap/>
            <w:vAlign w:val="bottom"/>
            <w:hideMark/>
          </w:tcPr>
          <w:p w14:paraId="2972AFCB"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adequate headspace allowed for full containers of waste?</w:t>
            </w:r>
          </w:p>
        </w:tc>
      </w:tr>
      <w:tr w:rsidR="00A54595" w:rsidRPr="00A54595" w14:paraId="5EC17A7D" w14:textId="77777777" w:rsidTr="00A54595">
        <w:trPr>
          <w:trHeight w:val="288"/>
        </w:trPr>
        <w:tc>
          <w:tcPr>
            <w:tcW w:w="9360" w:type="dxa"/>
            <w:tcBorders>
              <w:top w:val="nil"/>
              <w:left w:val="nil"/>
              <w:bottom w:val="nil"/>
              <w:right w:val="nil"/>
            </w:tcBorders>
            <w:shd w:val="clear" w:color="auto" w:fill="auto"/>
            <w:noWrap/>
            <w:vAlign w:val="bottom"/>
            <w:hideMark/>
          </w:tcPr>
          <w:p w14:paraId="28D71807"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the accumulation start date added at the appropriate time (dependent upon generator status)?</w:t>
            </w:r>
          </w:p>
        </w:tc>
      </w:tr>
      <w:tr w:rsidR="00A54595" w:rsidRPr="00A54595" w14:paraId="6D262030" w14:textId="77777777" w:rsidTr="00A54595">
        <w:trPr>
          <w:trHeight w:val="288"/>
        </w:trPr>
        <w:tc>
          <w:tcPr>
            <w:tcW w:w="9360" w:type="dxa"/>
            <w:tcBorders>
              <w:top w:val="nil"/>
              <w:left w:val="nil"/>
              <w:bottom w:val="nil"/>
              <w:right w:val="nil"/>
            </w:tcBorders>
            <w:shd w:val="clear" w:color="auto" w:fill="auto"/>
            <w:noWrap/>
            <w:vAlign w:val="bottom"/>
            <w:hideMark/>
          </w:tcPr>
          <w:p w14:paraId="3F850539"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waste stored in approved and compatible containers?</w:t>
            </w:r>
          </w:p>
        </w:tc>
      </w:tr>
      <w:tr w:rsidR="00A54595" w:rsidRPr="00A54595" w14:paraId="296D1109" w14:textId="77777777" w:rsidTr="00A54595">
        <w:trPr>
          <w:trHeight w:val="288"/>
        </w:trPr>
        <w:tc>
          <w:tcPr>
            <w:tcW w:w="9360" w:type="dxa"/>
            <w:tcBorders>
              <w:top w:val="nil"/>
              <w:left w:val="nil"/>
              <w:bottom w:val="nil"/>
              <w:right w:val="nil"/>
            </w:tcBorders>
            <w:shd w:val="clear" w:color="auto" w:fill="auto"/>
            <w:noWrap/>
            <w:vAlign w:val="bottom"/>
            <w:hideMark/>
          </w:tcPr>
          <w:p w14:paraId="6AADD263" w14:textId="534D0E5E"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containers in good condition with no holes, rust spots, major </w:t>
            </w:r>
            <w:r w:rsidRPr="00A54595">
              <w:rPr>
                <w:rFonts w:ascii="Calibri" w:eastAsia="Times New Roman" w:hAnsi="Calibri" w:cs="Calibri"/>
                <w:color w:val="000000"/>
              </w:rPr>
              <w:t>dents,</w:t>
            </w:r>
            <w:r w:rsidRPr="00A54595">
              <w:rPr>
                <w:rFonts w:ascii="Calibri" w:eastAsia="Times New Roman" w:hAnsi="Calibri" w:cs="Calibri"/>
                <w:color w:val="000000"/>
              </w:rPr>
              <w:t xml:space="preserve"> or other damage?</w:t>
            </w:r>
          </w:p>
        </w:tc>
      </w:tr>
      <w:tr w:rsidR="00A54595" w:rsidRPr="00A54595" w14:paraId="40C7FFB9" w14:textId="77777777" w:rsidTr="00A54595">
        <w:trPr>
          <w:trHeight w:val="288"/>
        </w:trPr>
        <w:tc>
          <w:tcPr>
            <w:tcW w:w="9360" w:type="dxa"/>
            <w:tcBorders>
              <w:top w:val="nil"/>
              <w:left w:val="nil"/>
              <w:bottom w:val="nil"/>
              <w:right w:val="nil"/>
            </w:tcBorders>
            <w:shd w:val="clear" w:color="auto" w:fill="auto"/>
            <w:noWrap/>
            <w:vAlign w:val="bottom"/>
            <w:hideMark/>
          </w:tcPr>
          <w:p w14:paraId="58333D6A"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waste containers tightly closed unless actively adding or removing waste?</w:t>
            </w:r>
          </w:p>
        </w:tc>
      </w:tr>
      <w:tr w:rsidR="00A54595" w:rsidRPr="00A54595" w14:paraId="4252EE44" w14:textId="77777777" w:rsidTr="00A54595">
        <w:trPr>
          <w:trHeight w:val="288"/>
        </w:trPr>
        <w:tc>
          <w:tcPr>
            <w:tcW w:w="9360" w:type="dxa"/>
            <w:tcBorders>
              <w:top w:val="nil"/>
              <w:left w:val="nil"/>
              <w:bottom w:val="nil"/>
              <w:right w:val="nil"/>
            </w:tcBorders>
            <w:shd w:val="clear" w:color="auto" w:fill="auto"/>
            <w:noWrap/>
            <w:vAlign w:val="bottom"/>
            <w:hideMark/>
          </w:tcPr>
          <w:p w14:paraId="53AA2B7B" w14:textId="53C86A3A"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closed lid containers used for liquids, </w:t>
            </w:r>
            <w:r w:rsidRPr="00A54595">
              <w:rPr>
                <w:rFonts w:ascii="Calibri" w:eastAsia="Times New Roman" w:hAnsi="Calibri" w:cs="Calibri"/>
                <w:color w:val="000000"/>
              </w:rPr>
              <w:t>open lid</w:t>
            </w:r>
            <w:r w:rsidRPr="00A54595">
              <w:rPr>
                <w:rFonts w:ascii="Calibri" w:eastAsia="Times New Roman" w:hAnsi="Calibri" w:cs="Calibri"/>
                <w:color w:val="000000"/>
              </w:rPr>
              <w:t xml:space="preserve"> for solids?</w:t>
            </w:r>
          </w:p>
        </w:tc>
      </w:tr>
      <w:tr w:rsidR="00A54595" w:rsidRPr="00A54595" w14:paraId="3D957D3F" w14:textId="77777777" w:rsidTr="00A54595">
        <w:trPr>
          <w:trHeight w:val="288"/>
        </w:trPr>
        <w:tc>
          <w:tcPr>
            <w:tcW w:w="9360" w:type="dxa"/>
            <w:tcBorders>
              <w:top w:val="nil"/>
              <w:left w:val="nil"/>
              <w:bottom w:val="nil"/>
              <w:right w:val="nil"/>
            </w:tcBorders>
            <w:shd w:val="clear" w:color="auto" w:fill="auto"/>
            <w:noWrap/>
            <w:vAlign w:val="bottom"/>
            <w:hideMark/>
          </w:tcPr>
          <w:p w14:paraId="028B85B7"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incompatible hazardous wastes properly segregated by hazard?</w:t>
            </w:r>
          </w:p>
        </w:tc>
      </w:tr>
      <w:tr w:rsidR="00A54595" w:rsidRPr="00A54595" w14:paraId="39760B4F" w14:textId="77777777" w:rsidTr="00A54595">
        <w:trPr>
          <w:trHeight w:val="288"/>
        </w:trPr>
        <w:tc>
          <w:tcPr>
            <w:tcW w:w="9360" w:type="dxa"/>
            <w:tcBorders>
              <w:top w:val="nil"/>
              <w:left w:val="nil"/>
              <w:bottom w:val="nil"/>
              <w:right w:val="nil"/>
            </w:tcBorders>
            <w:shd w:val="clear" w:color="auto" w:fill="auto"/>
            <w:noWrap/>
            <w:vAlign w:val="bottom"/>
            <w:hideMark/>
          </w:tcPr>
          <w:p w14:paraId="2AF2A378" w14:textId="4926F7E2"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any non-RCRA regulated wastes labeled correctly and kept apart </w:t>
            </w:r>
            <w:r w:rsidRPr="00A54595">
              <w:rPr>
                <w:rFonts w:ascii="Calibri" w:eastAsia="Times New Roman" w:hAnsi="Calibri" w:cs="Calibri"/>
                <w:color w:val="000000"/>
              </w:rPr>
              <w:t>from</w:t>
            </w:r>
            <w:r w:rsidRPr="00A54595">
              <w:rPr>
                <w:rFonts w:ascii="Calibri" w:eastAsia="Times New Roman" w:hAnsi="Calibri" w:cs="Calibri"/>
                <w:color w:val="000000"/>
              </w:rPr>
              <w:t xml:space="preserve"> hazardous wastes?</w:t>
            </w:r>
          </w:p>
        </w:tc>
      </w:tr>
      <w:tr w:rsidR="00A54595" w:rsidRPr="00A54595" w14:paraId="16630EAB" w14:textId="77777777" w:rsidTr="00A54595">
        <w:trPr>
          <w:trHeight w:val="288"/>
        </w:trPr>
        <w:tc>
          <w:tcPr>
            <w:tcW w:w="9360" w:type="dxa"/>
            <w:tcBorders>
              <w:top w:val="nil"/>
              <w:left w:val="nil"/>
              <w:bottom w:val="nil"/>
              <w:right w:val="nil"/>
            </w:tcBorders>
            <w:shd w:val="clear" w:color="auto" w:fill="auto"/>
            <w:noWrap/>
            <w:vAlign w:val="bottom"/>
            <w:hideMark/>
          </w:tcPr>
          <w:p w14:paraId="009CB1F1"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the accumulation area grounded, or are flammable containers grounded and bonded, or are grounding rods/wires available?</w:t>
            </w:r>
          </w:p>
        </w:tc>
      </w:tr>
      <w:tr w:rsidR="00A54595" w:rsidRPr="00A54595" w14:paraId="52A88B49" w14:textId="77777777" w:rsidTr="00A54595">
        <w:trPr>
          <w:trHeight w:val="288"/>
        </w:trPr>
        <w:tc>
          <w:tcPr>
            <w:tcW w:w="9360" w:type="dxa"/>
            <w:tcBorders>
              <w:top w:val="nil"/>
              <w:left w:val="nil"/>
              <w:bottom w:val="nil"/>
              <w:right w:val="nil"/>
            </w:tcBorders>
            <w:shd w:val="clear" w:color="auto" w:fill="auto"/>
            <w:noWrap/>
            <w:vAlign w:val="bottom"/>
            <w:hideMark/>
          </w:tcPr>
          <w:p w14:paraId="71367EBA"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adequate headspace left before a container is sealed for the final time?</w:t>
            </w:r>
          </w:p>
        </w:tc>
      </w:tr>
      <w:tr w:rsidR="00A54595" w:rsidRPr="00A54595" w14:paraId="05221AED" w14:textId="77777777" w:rsidTr="00A54595">
        <w:trPr>
          <w:trHeight w:val="288"/>
        </w:trPr>
        <w:tc>
          <w:tcPr>
            <w:tcW w:w="9360" w:type="dxa"/>
            <w:tcBorders>
              <w:top w:val="nil"/>
              <w:left w:val="nil"/>
              <w:bottom w:val="nil"/>
              <w:right w:val="nil"/>
            </w:tcBorders>
            <w:shd w:val="clear" w:color="auto" w:fill="auto"/>
            <w:noWrap/>
            <w:vAlign w:val="bottom"/>
            <w:hideMark/>
          </w:tcPr>
          <w:p w14:paraId="26F44C5C"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all waste containers within the dedicated accumulation area and resting on containment units?</w:t>
            </w:r>
          </w:p>
        </w:tc>
      </w:tr>
      <w:tr w:rsidR="00A54595" w:rsidRPr="00A54595" w14:paraId="3D031282" w14:textId="77777777" w:rsidTr="00A54595">
        <w:trPr>
          <w:trHeight w:val="288"/>
        </w:trPr>
        <w:tc>
          <w:tcPr>
            <w:tcW w:w="9360" w:type="dxa"/>
            <w:tcBorders>
              <w:top w:val="nil"/>
              <w:left w:val="nil"/>
              <w:bottom w:val="nil"/>
              <w:right w:val="nil"/>
            </w:tcBorders>
            <w:shd w:val="clear" w:color="auto" w:fill="auto"/>
            <w:noWrap/>
            <w:vAlign w:val="bottom"/>
            <w:hideMark/>
          </w:tcPr>
          <w:p w14:paraId="086F9DBD" w14:textId="334DE9EC"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all containers and secondary </w:t>
            </w:r>
            <w:r w:rsidRPr="00A54595">
              <w:rPr>
                <w:rFonts w:ascii="Calibri" w:eastAsia="Times New Roman" w:hAnsi="Calibri" w:cs="Calibri"/>
                <w:color w:val="000000"/>
              </w:rPr>
              <w:t>containments protected</w:t>
            </w:r>
            <w:r w:rsidRPr="00A54595">
              <w:rPr>
                <w:rFonts w:ascii="Calibri" w:eastAsia="Times New Roman" w:hAnsi="Calibri" w:cs="Calibri"/>
                <w:color w:val="000000"/>
              </w:rPr>
              <w:t xml:space="preserve"> from the elements, particularly precipitation?</w:t>
            </w:r>
          </w:p>
        </w:tc>
      </w:tr>
      <w:tr w:rsidR="00A54595" w:rsidRPr="00A54595" w14:paraId="5BE5E36F" w14:textId="77777777" w:rsidTr="00A54595">
        <w:trPr>
          <w:trHeight w:val="288"/>
        </w:trPr>
        <w:tc>
          <w:tcPr>
            <w:tcW w:w="9360" w:type="dxa"/>
            <w:tcBorders>
              <w:top w:val="nil"/>
              <w:left w:val="nil"/>
              <w:bottom w:val="nil"/>
              <w:right w:val="nil"/>
            </w:tcBorders>
            <w:shd w:val="clear" w:color="auto" w:fill="auto"/>
            <w:noWrap/>
            <w:vAlign w:val="bottom"/>
            <w:hideMark/>
          </w:tcPr>
          <w:p w14:paraId="39E9DD91"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spill and leaks cleaned up immediately?</w:t>
            </w:r>
          </w:p>
        </w:tc>
      </w:tr>
      <w:tr w:rsidR="00A54595" w:rsidRPr="00A54595" w14:paraId="13109AE1" w14:textId="77777777" w:rsidTr="00A54595">
        <w:trPr>
          <w:trHeight w:val="288"/>
        </w:trPr>
        <w:tc>
          <w:tcPr>
            <w:tcW w:w="9360" w:type="dxa"/>
            <w:tcBorders>
              <w:top w:val="nil"/>
              <w:left w:val="nil"/>
              <w:bottom w:val="nil"/>
              <w:right w:val="nil"/>
            </w:tcBorders>
            <w:shd w:val="clear" w:color="auto" w:fill="auto"/>
            <w:noWrap/>
            <w:vAlign w:val="bottom"/>
            <w:hideMark/>
          </w:tcPr>
          <w:p w14:paraId="1D52F869"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lastRenderedPageBreak/>
              <w:t>Is minimum secondary containment adequate for the volume of containers stored (100% of largest/10% of total)?</w:t>
            </w:r>
          </w:p>
        </w:tc>
      </w:tr>
      <w:tr w:rsidR="00A54595" w:rsidRPr="00A54595" w14:paraId="0140B99E" w14:textId="77777777" w:rsidTr="00A54595">
        <w:trPr>
          <w:trHeight w:val="288"/>
        </w:trPr>
        <w:tc>
          <w:tcPr>
            <w:tcW w:w="9360" w:type="dxa"/>
            <w:tcBorders>
              <w:top w:val="nil"/>
              <w:left w:val="nil"/>
              <w:bottom w:val="nil"/>
              <w:right w:val="nil"/>
            </w:tcBorders>
            <w:shd w:val="clear" w:color="auto" w:fill="auto"/>
            <w:noWrap/>
            <w:vAlign w:val="bottom"/>
            <w:hideMark/>
          </w:tcPr>
          <w:p w14:paraId="7F126F31" w14:textId="6774572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Is good housekeeping </w:t>
            </w:r>
            <w:r w:rsidRPr="00A54595">
              <w:rPr>
                <w:rFonts w:ascii="Calibri" w:eastAsia="Times New Roman" w:hAnsi="Calibri" w:cs="Calibri"/>
                <w:color w:val="000000"/>
              </w:rPr>
              <w:t>always observed</w:t>
            </w:r>
            <w:r w:rsidRPr="00A54595">
              <w:rPr>
                <w:rFonts w:ascii="Calibri" w:eastAsia="Times New Roman" w:hAnsi="Calibri" w:cs="Calibri"/>
                <w:color w:val="000000"/>
              </w:rPr>
              <w:t>?</w:t>
            </w:r>
          </w:p>
        </w:tc>
      </w:tr>
      <w:tr w:rsidR="00A54595" w:rsidRPr="00A54595" w14:paraId="2A41F615" w14:textId="77777777" w:rsidTr="00A54595">
        <w:trPr>
          <w:trHeight w:val="288"/>
        </w:trPr>
        <w:tc>
          <w:tcPr>
            <w:tcW w:w="9360" w:type="dxa"/>
            <w:tcBorders>
              <w:top w:val="nil"/>
              <w:left w:val="nil"/>
              <w:bottom w:val="nil"/>
              <w:right w:val="nil"/>
            </w:tcBorders>
            <w:shd w:val="clear" w:color="auto" w:fill="auto"/>
            <w:noWrap/>
            <w:vAlign w:val="bottom"/>
            <w:hideMark/>
          </w:tcPr>
          <w:p w14:paraId="2B1D9DF8"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55 gallons of hazardous waste not exceeded per accumulation area?</w:t>
            </w:r>
          </w:p>
        </w:tc>
      </w:tr>
      <w:tr w:rsidR="00A54595" w:rsidRPr="00A54595" w14:paraId="38633B06" w14:textId="77777777" w:rsidTr="00A54595">
        <w:trPr>
          <w:trHeight w:val="288"/>
        </w:trPr>
        <w:tc>
          <w:tcPr>
            <w:tcW w:w="9360" w:type="dxa"/>
            <w:tcBorders>
              <w:top w:val="nil"/>
              <w:left w:val="nil"/>
              <w:bottom w:val="nil"/>
              <w:right w:val="nil"/>
            </w:tcBorders>
            <w:shd w:val="clear" w:color="auto" w:fill="auto"/>
            <w:noWrap/>
            <w:vAlign w:val="bottom"/>
            <w:hideMark/>
          </w:tcPr>
          <w:p w14:paraId="3F8A5171"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wastes turned in punctually once full and sealed for the final time?</w:t>
            </w:r>
          </w:p>
        </w:tc>
      </w:tr>
      <w:tr w:rsidR="00A54595" w:rsidRPr="00A54595" w14:paraId="05751678" w14:textId="77777777" w:rsidTr="00A54595">
        <w:trPr>
          <w:trHeight w:val="288"/>
        </w:trPr>
        <w:tc>
          <w:tcPr>
            <w:tcW w:w="9360" w:type="dxa"/>
            <w:tcBorders>
              <w:top w:val="nil"/>
              <w:left w:val="nil"/>
              <w:bottom w:val="nil"/>
              <w:right w:val="nil"/>
            </w:tcBorders>
            <w:shd w:val="clear" w:color="auto" w:fill="auto"/>
            <w:noWrap/>
            <w:vAlign w:val="bottom"/>
            <w:hideMark/>
          </w:tcPr>
          <w:p w14:paraId="51DC249A"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spill response equipment adequate and accessible?</w:t>
            </w:r>
          </w:p>
        </w:tc>
      </w:tr>
      <w:tr w:rsidR="00A54595" w:rsidRPr="00A54595" w14:paraId="26E58284" w14:textId="77777777" w:rsidTr="00A54595">
        <w:trPr>
          <w:trHeight w:val="288"/>
        </w:trPr>
        <w:tc>
          <w:tcPr>
            <w:tcW w:w="9360" w:type="dxa"/>
            <w:tcBorders>
              <w:top w:val="nil"/>
              <w:left w:val="nil"/>
              <w:bottom w:val="nil"/>
              <w:right w:val="nil"/>
            </w:tcBorders>
            <w:shd w:val="clear" w:color="auto" w:fill="auto"/>
            <w:noWrap/>
            <w:vAlign w:val="bottom"/>
            <w:hideMark/>
          </w:tcPr>
          <w:p w14:paraId="77EBA9FF"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an ABC fire extinguisher, or other appropriate extinguishing device in place, and tested regularly?</w:t>
            </w:r>
          </w:p>
        </w:tc>
      </w:tr>
      <w:tr w:rsidR="00A54595" w:rsidRPr="00A54595" w14:paraId="439DB482" w14:textId="77777777" w:rsidTr="00A54595">
        <w:trPr>
          <w:trHeight w:val="288"/>
        </w:trPr>
        <w:tc>
          <w:tcPr>
            <w:tcW w:w="9360" w:type="dxa"/>
            <w:tcBorders>
              <w:top w:val="nil"/>
              <w:left w:val="nil"/>
              <w:bottom w:val="nil"/>
              <w:right w:val="nil"/>
            </w:tcBorders>
            <w:shd w:val="clear" w:color="auto" w:fill="auto"/>
            <w:noWrap/>
            <w:vAlign w:val="bottom"/>
            <w:hideMark/>
          </w:tcPr>
          <w:p w14:paraId="4DCCC490"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eye wash stations/emergency showers in the vicinity tested routinely?</w:t>
            </w:r>
          </w:p>
        </w:tc>
      </w:tr>
    </w:tbl>
    <w:p w14:paraId="565BCFB7" w14:textId="77777777" w:rsidR="00A54595" w:rsidRDefault="00A54595" w:rsidP="00A54595"/>
    <w:p w14:paraId="429334FF" w14:textId="67AB7AF8" w:rsidR="00A54595" w:rsidRPr="00A54595" w:rsidRDefault="00A54595" w:rsidP="00A54595">
      <w:pPr>
        <w:rPr>
          <w:b/>
          <w:bCs/>
          <w:color w:val="FF0000"/>
          <w:sz w:val="28"/>
          <w:szCs w:val="28"/>
        </w:rPr>
      </w:pPr>
      <w:r w:rsidRPr="00A54595">
        <w:rPr>
          <w:b/>
          <w:bCs/>
          <w:color w:val="FF0000"/>
          <w:sz w:val="28"/>
          <w:szCs w:val="28"/>
        </w:rPr>
        <w:t>Medical / Radioactive Waste</w:t>
      </w:r>
    </w:p>
    <w:tbl>
      <w:tblPr>
        <w:tblW w:w="9360" w:type="dxa"/>
        <w:tblInd w:w="-108" w:type="dxa"/>
        <w:tblLook w:val="04A0" w:firstRow="1" w:lastRow="0" w:firstColumn="1" w:lastColumn="0" w:noHBand="0" w:noVBand="1"/>
      </w:tblPr>
      <w:tblGrid>
        <w:gridCol w:w="9360"/>
      </w:tblGrid>
      <w:tr w:rsidR="00A54595" w:rsidRPr="00A54595" w14:paraId="008C2944" w14:textId="77777777" w:rsidTr="00A54595">
        <w:trPr>
          <w:trHeight w:val="288"/>
        </w:trPr>
        <w:tc>
          <w:tcPr>
            <w:tcW w:w="9360" w:type="dxa"/>
            <w:tcBorders>
              <w:top w:val="nil"/>
              <w:left w:val="nil"/>
              <w:bottom w:val="nil"/>
              <w:right w:val="nil"/>
            </w:tcBorders>
            <w:shd w:val="clear" w:color="auto" w:fill="auto"/>
            <w:noWrap/>
            <w:vAlign w:val="bottom"/>
            <w:hideMark/>
          </w:tcPr>
          <w:p w14:paraId="4CAF6A41"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sharps wastes immediately discarded into proper puncture resistant containers?</w:t>
            </w:r>
          </w:p>
        </w:tc>
      </w:tr>
      <w:tr w:rsidR="00A54595" w:rsidRPr="00A54595" w14:paraId="583473E2" w14:textId="77777777" w:rsidTr="00A54595">
        <w:trPr>
          <w:trHeight w:val="288"/>
        </w:trPr>
        <w:tc>
          <w:tcPr>
            <w:tcW w:w="9360" w:type="dxa"/>
            <w:tcBorders>
              <w:top w:val="nil"/>
              <w:left w:val="nil"/>
              <w:bottom w:val="nil"/>
              <w:right w:val="nil"/>
            </w:tcBorders>
            <w:shd w:val="clear" w:color="auto" w:fill="auto"/>
            <w:noWrap/>
            <w:vAlign w:val="bottom"/>
            <w:hideMark/>
          </w:tcPr>
          <w:p w14:paraId="1C17CD87" w14:textId="26DDD556"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 xml:space="preserve">Are sharps </w:t>
            </w:r>
            <w:r w:rsidRPr="00A54595">
              <w:rPr>
                <w:rFonts w:ascii="Calibri" w:eastAsia="Times New Roman" w:hAnsi="Calibri" w:cs="Calibri"/>
                <w:color w:val="000000"/>
              </w:rPr>
              <w:t>containers readily</w:t>
            </w:r>
            <w:r w:rsidRPr="00A54595">
              <w:rPr>
                <w:rFonts w:ascii="Calibri" w:eastAsia="Times New Roman" w:hAnsi="Calibri" w:cs="Calibri"/>
                <w:color w:val="000000"/>
              </w:rPr>
              <w:t xml:space="preserve"> available and managed appropriately (e.g., not overfilled)?</w:t>
            </w:r>
          </w:p>
        </w:tc>
      </w:tr>
      <w:tr w:rsidR="00A54595" w:rsidRPr="00A54595" w14:paraId="31BD8172" w14:textId="77777777" w:rsidTr="00A54595">
        <w:trPr>
          <w:trHeight w:val="288"/>
        </w:trPr>
        <w:tc>
          <w:tcPr>
            <w:tcW w:w="9360" w:type="dxa"/>
            <w:tcBorders>
              <w:top w:val="nil"/>
              <w:left w:val="nil"/>
              <w:bottom w:val="nil"/>
              <w:right w:val="nil"/>
            </w:tcBorders>
            <w:shd w:val="clear" w:color="auto" w:fill="auto"/>
            <w:noWrap/>
            <w:vAlign w:val="bottom"/>
            <w:hideMark/>
          </w:tcPr>
          <w:p w14:paraId="6F4E8126"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biological waste liquids decontaminated (if applicable) prior to drain disposal?</w:t>
            </w:r>
          </w:p>
        </w:tc>
      </w:tr>
      <w:tr w:rsidR="00A54595" w:rsidRPr="00A54595" w14:paraId="1AF930FA" w14:textId="77777777" w:rsidTr="00A54595">
        <w:trPr>
          <w:trHeight w:val="288"/>
        </w:trPr>
        <w:tc>
          <w:tcPr>
            <w:tcW w:w="9360" w:type="dxa"/>
            <w:tcBorders>
              <w:top w:val="nil"/>
              <w:left w:val="nil"/>
              <w:bottom w:val="nil"/>
              <w:right w:val="nil"/>
            </w:tcBorders>
            <w:shd w:val="clear" w:color="auto" w:fill="auto"/>
            <w:noWrap/>
            <w:vAlign w:val="bottom"/>
            <w:hideMark/>
          </w:tcPr>
          <w:p w14:paraId="4E1BC8F5"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biological waste solids discarded as regulated medical waste and autoclaved or disinfected as appropriate?</w:t>
            </w:r>
          </w:p>
        </w:tc>
      </w:tr>
      <w:tr w:rsidR="00A54595" w:rsidRPr="00A54595" w14:paraId="68C037F2" w14:textId="77777777" w:rsidTr="00A54595">
        <w:trPr>
          <w:trHeight w:val="288"/>
        </w:trPr>
        <w:tc>
          <w:tcPr>
            <w:tcW w:w="9360" w:type="dxa"/>
            <w:tcBorders>
              <w:top w:val="nil"/>
              <w:left w:val="nil"/>
              <w:bottom w:val="nil"/>
              <w:right w:val="nil"/>
            </w:tcBorders>
            <w:shd w:val="clear" w:color="auto" w:fill="auto"/>
            <w:noWrap/>
            <w:vAlign w:val="bottom"/>
            <w:hideMark/>
          </w:tcPr>
          <w:p w14:paraId="64D8B5B8"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Is mixed waste (e.g., scintillation vials and any other radioactive and hazardous chemical waste mixture) generated in this area?</w:t>
            </w:r>
          </w:p>
        </w:tc>
      </w:tr>
      <w:tr w:rsidR="00A54595" w:rsidRPr="00A54595" w14:paraId="7AB2494B" w14:textId="77777777" w:rsidTr="00A54595">
        <w:trPr>
          <w:trHeight w:val="288"/>
        </w:trPr>
        <w:tc>
          <w:tcPr>
            <w:tcW w:w="9360" w:type="dxa"/>
            <w:tcBorders>
              <w:top w:val="nil"/>
              <w:left w:val="nil"/>
              <w:bottom w:val="nil"/>
              <w:right w:val="nil"/>
            </w:tcBorders>
            <w:shd w:val="clear" w:color="auto" w:fill="auto"/>
            <w:noWrap/>
            <w:vAlign w:val="bottom"/>
            <w:hideMark/>
          </w:tcPr>
          <w:p w14:paraId="312F3288" w14:textId="77777777" w:rsidR="00A54595" w:rsidRPr="00A54595" w:rsidRDefault="00A54595" w:rsidP="00A54595">
            <w:pPr>
              <w:spacing w:after="0" w:line="360" w:lineRule="auto"/>
              <w:rPr>
                <w:rFonts w:ascii="Calibri" w:eastAsia="Times New Roman" w:hAnsi="Calibri" w:cs="Calibri"/>
                <w:color w:val="000000"/>
              </w:rPr>
            </w:pPr>
            <w:r w:rsidRPr="00A54595">
              <w:rPr>
                <w:rFonts w:ascii="Calibri" w:eastAsia="Times New Roman" w:hAnsi="Calibri" w:cs="Calibri"/>
                <w:color w:val="000000"/>
              </w:rPr>
              <w:t>Are the radioactive waste containers properly labeled?</w:t>
            </w:r>
          </w:p>
        </w:tc>
      </w:tr>
    </w:tbl>
    <w:p w14:paraId="2BC2810C" w14:textId="77777777" w:rsidR="002B38C5" w:rsidRDefault="002B38C5"/>
    <w:sectPr w:rsidR="002B38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441C" w14:textId="77777777" w:rsidR="00A54595" w:rsidRDefault="00A54595" w:rsidP="00A54595">
      <w:pPr>
        <w:spacing w:after="0" w:line="240" w:lineRule="auto"/>
      </w:pPr>
      <w:r>
        <w:separator/>
      </w:r>
    </w:p>
  </w:endnote>
  <w:endnote w:type="continuationSeparator" w:id="0">
    <w:p w14:paraId="3D96C9B1" w14:textId="77777777" w:rsidR="00A54595" w:rsidRDefault="00A54595" w:rsidP="00A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9551" w14:textId="77777777" w:rsidR="00A54595" w:rsidRDefault="00A54595" w:rsidP="00A54595">
      <w:pPr>
        <w:spacing w:after="0" w:line="240" w:lineRule="auto"/>
      </w:pPr>
      <w:r>
        <w:separator/>
      </w:r>
    </w:p>
  </w:footnote>
  <w:footnote w:type="continuationSeparator" w:id="0">
    <w:p w14:paraId="28C37581" w14:textId="77777777" w:rsidR="00A54595" w:rsidRDefault="00A54595" w:rsidP="00A5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4BA6" w14:textId="56BF747F" w:rsidR="00A54595" w:rsidRDefault="00A54595">
    <w:pPr>
      <w:pStyle w:val="Header"/>
    </w:pPr>
    <w:r>
      <w:rPr>
        <w:noProof/>
      </w:rPr>
      <w:drawing>
        <wp:inline distT="0" distB="0" distL="0" distR="0" wp14:anchorId="09E51471" wp14:editId="344DE089">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95"/>
    <w:rsid w:val="002B38C5"/>
    <w:rsid w:val="00A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38A7"/>
  <w15:chartTrackingRefBased/>
  <w15:docId w15:val="{11ED380E-4277-4C5B-A40B-D488F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95"/>
  </w:style>
  <w:style w:type="paragraph" w:styleId="Footer">
    <w:name w:val="footer"/>
    <w:basedOn w:val="Normal"/>
    <w:link w:val="FooterChar"/>
    <w:uiPriority w:val="99"/>
    <w:unhideWhenUsed/>
    <w:rsid w:val="00A54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0920">
      <w:bodyDiv w:val="1"/>
      <w:marLeft w:val="0"/>
      <w:marRight w:val="0"/>
      <w:marTop w:val="0"/>
      <w:marBottom w:val="0"/>
      <w:divBdr>
        <w:top w:val="none" w:sz="0" w:space="0" w:color="auto"/>
        <w:left w:val="none" w:sz="0" w:space="0" w:color="auto"/>
        <w:bottom w:val="none" w:sz="0" w:space="0" w:color="auto"/>
        <w:right w:val="none" w:sz="0" w:space="0" w:color="auto"/>
      </w:divBdr>
    </w:div>
    <w:div w:id="715202216">
      <w:bodyDiv w:val="1"/>
      <w:marLeft w:val="0"/>
      <w:marRight w:val="0"/>
      <w:marTop w:val="0"/>
      <w:marBottom w:val="0"/>
      <w:divBdr>
        <w:top w:val="none" w:sz="0" w:space="0" w:color="auto"/>
        <w:left w:val="none" w:sz="0" w:space="0" w:color="auto"/>
        <w:bottom w:val="none" w:sz="0" w:space="0" w:color="auto"/>
        <w:right w:val="none" w:sz="0" w:space="0" w:color="auto"/>
      </w:divBdr>
    </w:div>
    <w:div w:id="19431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52B7-6FC8-4078-9838-D60588047359}"/>
</file>

<file path=customXml/itemProps2.xml><?xml version="1.0" encoding="utf-8"?>
<ds:datastoreItem xmlns:ds="http://schemas.openxmlformats.org/officeDocument/2006/customXml" ds:itemID="{4E04FCC1-D19F-460A-8D74-AE3AFB5C5E63}"/>
</file>

<file path=customXml/itemProps3.xml><?xml version="1.0" encoding="utf-8"?>
<ds:datastoreItem xmlns:ds="http://schemas.openxmlformats.org/officeDocument/2006/customXml" ds:itemID="{16140075-44AE-470E-9BFB-644FBBA9B4D2}"/>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2022-04-11T20:47:00Z</dcterms:created>
  <dcterms:modified xsi:type="dcterms:W3CDTF">2022-04-11T20:50:00Z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